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49" w:rsidRDefault="0033177A">
      <w:pPr>
        <w:ind w:firstLineChars="200" w:firstLine="560"/>
        <w:jc w:val="center"/>
        <w:rPr>
          <w:rFonts w:ascii="Times New Roman" w:eastAsia="微软雅黑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微软雅黑" w:hAnsi="Times New Roman" w:cs="Times New Roman" w:hint="eastAsia"/>
          <w:b/>
          <w:bCs/>
          <w:color w:val="000000"/>
          <w:sz w:val="28"/>
          <w:szCs w:val="28"/>
        </w:rPr>
        <w:t xml:space="preserve">2019 </w:t>
      </w:r>
      <w:r>
        <w:rPr>
          <w:rFonts w:ascii="Times New Roman" w:eastAsia="微软雅黑" w:hAnsi="Times New Roman" w:cs="Times New Roman"/>
          <w:b/>
          <w:bCs/>
          <w:color w:val="000000"/>
          <w:sz w:val="28"/>
          <w:szCs w:val="28"/>
        </w:rPr>
        <w:t>Henan Government Scholarship</w:t>
      </w:r>
      <w:r>
        <w:rPr>
          <w:rFonts w:ascii="Times New Roman" w:eastAsia="微软雅黑" w:hAnsi="Times New Roman" w:cs="Times New Roman" w:hint="eastAsia"/>
          <w:b/>
          <w:bCs/>
          <w:color w:val="000000"/>
          <w:sz w:val="28"/>
          <w:szCs w:val="28"/>
        </w:rPr>
        <w:t xml:space="preserve"> Application Procedures </w:t>
      </w:r>
      <w:bookmarkEnd w:id="0"/>
      <w:r>
        <w:rPr>
          <w:rFonts w:ascii="Times New Roman" w:eastAsia="微软雅黑" w:hAnsi="Times New Roman" w:cs="Times New Roman" w:hint="eastAsia"/>
          <w:b/>
          <w:bCs/>
          <w:color w:val="000000"/>
          <w:sz w:val="28"/>
          <w:szCs w:val="28"/>
        </w:rPr>
        <w:t xml:space="preserve">for Henan University </w:t>
      </w:r>
    </w:p>
    <w:p w:rsidR="00976949" w:rsidRDefault="00976949">
      <w:pPr>
        <w:ind w:firstLineChars="200" w:firstLine="480"/>
        <w:rPr>
          <w:rFonts w:ascii="Times New Roman" w:eastAsia="微软雅黑" w:hAnsi="Times New Roman" w:cs="Times New Roman"/>
          <w:color w:val="000000"/>
          <w:sz w:val="24"/>
        </w:rPr>
      </w:pPr>
    </w:p>
    <w:p w:rsidR="00976949" w:rsidRDefault="0033177A">
      <w:pPr>
        <w:ind w:firstLineChars="200" w:firstLine="480"/>
        <w:rPr>
          <w:rFonts w:ascii="Times New Roman" w:eastAsia="微软雅黑" w:hAnsi="Times New Roman" w:cs="Times New Roman"/>
          <w:color w:val="000000"/>
          <w:sz w:val="24"/>
        </w:rPr>
      </w:pPr>
      <w:r>
        <w:rPr>
          <w:rFonts w:ascii="Times New Roman" w:eastAsia="微软雅黑" w:hAnsi="Times New Roman" w:cs="Times New Roman"/>
          <w:color w:val="000000"/>
          <w:sz w:val="24"/>
        </w:rPr>
        <w:t>To encourage more foreign students to study in Henan province and improve the quality of foreign students in Henan province, The People</w:t>
      </w:r>
      <w:r>
        <w:rPr>
          <w:rFonts w:ascii="Times New Roman" w:eastAsia="微软雅黑" w:hAnsi="Times New Roman" w:cs="Times New Roman"/>
          <w:color w:val="000000"/>
          <w:sz w:val="24"/>
        </w:rPr>
        <w:t>’s</w:t>
      </w:r>
      <w:r>
        <w:rPr>
          <w:rFonts w:ascii="Times New Roman" w:eastAsia="微软雅黑" w:hAnsi="Times New Roman" w:cs="Times New Roman"/>
          <w:color w:val="000000"/>
          <w:sz w:val="24"/>
        </w:rPr>
        <w:t xml:space="preserve"> Government of Henan province has established Henan Government Scholarship.</w:t>
      </w:r>
    </w:p>
    <w:p w:rsidR="00976949" w:rsidRDefault="00976949">
      <w:pPr>
        <w:ind w:firstLineChars="200" w:firstLine="480"/>
        <w:rPr>
          <w:rFonts w:ascii="Times New Roman" w:eastAsia="微软雅黑" w:hAnsi="Times New Roman" w:cs="Times New Roman"/>
          <w:color w:val="000000"/>
          <w:sz w:val="24"/>
        </w:rPr>
      </w:pP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Style w:val="a4"/>
          <w:rFonts w:ascii="Times New Roman" w:eastAsia="微软雅黑" w:hAnsi="Times New Roman"/>
          <w:color w:val="000000"/>
        </w:rPr>
        <w:t>I. Supporting Categories, Duration and Instruction Languages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Style w:val="a4"/>
          <w:rFonts w:ascii="Times New Roman" w:eastAsia="微软雅黑" w:hAnsi="Times New Roman"/>
          <w:color w:val="000000"/>
        </w:rPr>
        <w:t>Supporting Categories</w:t>
      </w:r>
      <w:r>
        <w:rPr>
          <w:rFonts w:ascii="Times New Roman" w:eastAsia="微软雅黑" w:hAnsi="Times New Roman"/>
          <w:color w:val="000000"/>
        </w:rPr>
        <w:t>: One-Semester Chinese Language Students, One-Academic-Year Chinese Language Students, undergradu</w:t>
      </w:r>
      <w:r>
        <w:rPr>
          <w:rFonts w:ascii="Times New Roman" w:eastAsia="微软雅黑" w:hAnsi="Times New Roman"/>
          <w:color w:val="000000"/>
        </w:rPr>
        <w:t>ate students, Graduate students and PhD</w:t>
      </w:r>
      <w:r>
        <w:rPr>
          <w:rFonts w:ascii="Times New Roman" w:eastAsia="微软雅黑" w:hAnsi="Times New Roman" w:hint="eastAsia"/>
          <w:color w:val="000000"/>
        </w:rPr>
        <w:t xml:space="preserve"> </w:t>
      </w:r>
      <w:r>
        <w:rPr>
          <w:rFonts w:ascii="Times New Roman" w:eastAsia="微软雅黑" w:hAnsi="Times New Roman"/>
          <w:color w:val="000000"/>
        </w:rPr>
        <w:t>students.</w:t>
      </w:r>
    </w:p>
    <w:p w:rsidR="00976949" w:rsidRDefault="00976949">
      <w:pPr>
        <w:pStyle w:val="a3"/>
        <w:widowControl/>
        <w:spacing w:beforeAutospacing="0" w:afterAutospacing="0"/>
        <w:jc w:val="both"/>
        <w:rPr>
          <w:rStyle w:val="a4"/>
          <w:rFonts w:ascii="Times New Roman" w:eastAsia="微软雅黑" w:hAnsi="Times New Roman"/>
          <w:color w:val="000000"/>
        </w:rPr>
      </w:pP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Style w:val="a4"/>
          <w:rFonts w:ascii="Times New Roman" w:eastAsia="微软雅黑" w:hAnsi="Times New Roman"/>
          <w:color w:val="000000"/>
        </w:rPr>
        <w:t>Duration</w:t>
      </w:r>
    </w:p>
    <w:tbl>
      <w:tblPr>
        <w:tblW w:w="833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49"/>
        <w:gridCol w:w="2459"/>
        <w:gridCol w:w="2728"/>
      </w:tblGrid>
      <w:tr w:rsidR="00976949">
        <w:trPr>
          <w:tblCellSpacing w:w="0" w:type="dxa"/>
        </w:trPr>
        <w:tc>
          <w:tcPr>
            <w:tcW w:w="3149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Supporting Categories</w:t>
            </w:r>
          </w:p>
        </w:tc>
        <w:tc>
          <w:tcPr>
            <w:tcW w:w="2459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Major Study</w:t>
            </w:r>
          </w:p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(Academic year)</w:t>
            </w:r>
          </w:p>
        </w:tc>
        <w:tc>
          <w:tcPr>
            <w:tcW w:w="2728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Duration of Scholarship</w:t>
            </w:r>
          </w:p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(Academic year)</w:t>
            </w:r>
          </w:p>
        </w:tc>
      </w:tr>
      <w:tr w:rsidR="00976949">
        <w:trPr>
          <w:tblCellSpacing w:w="0" w:type="dxa"/>
        </w:trPr>
        <w:tc>
          <w:tcPr>
            <w:tcW w:w="3149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One-Semester Chinese Language students</w:t>
            </w:r>
          </w:p>
        </w:tc>
        <w:tc>
          <w:tcPr>
            <w:tcW w:w="2459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0.5</w:t>
            </w:r>
          </w:p>
        </w:tc>
        <w:tc>
          <w:tcPr>
            <w:tcW w:w="2728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0.5</w:t>
            </w:r>
          </w:p>
        </w:tc>
      </w:tr>
      <w:tr w:rsidR="00976949">
        <w:trPr>
          <w:tblCellSpacing w:w="0" w:type="dxa"/>
        </w:trPr>
        <w:tc>
          <w:tcPr>
            <w:tcW w:w="3149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One-Academic-Year Chinese Language students</w:t>
            </w:r>
          </w:p>
        </w:tc>
        <w:tc>
          <w:tcPr>
            <w:tcW w:w="2459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1</w:t>
            </w:r>
          </w:p>
        </w:tc>
      </w:tr>
      <w:tr w:rsidR="00976949">
        <w:trPr>
          <w:tblCellSpacing w:w="0" w:type="dxa"/>
        </w:trPr>
        <w:tc>
          <w:tcPr>
            <w:tcW w:w="3149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Undergraduate students</w:t>
            </w:r>
          </w:p>
        </w:tc>
        <w:tc>
          <w:tcPr>
            <w:tcW w:w="2459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4—5</w:t>
            </w:r>
          </w:p>
        </w:tc>
        <w:tc>
          <w:tcPr>
            <w:tcW w:w="2728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4—5</w:t>
            </w:r>
          </w:p>
        </w:tc>
      </w:tr>
      <w:tr w:rsidR="00976949">
        <w:trPr>
          <w:tblCellSpacing w:w="0" w:type="dxa"/>
        </w:trPr>
        <w:tc>
          <w:tcPr>
            <w:tcW w:w="3149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Graduate students</w:t>
            </w:r>
          </w:p>
        </w:tc>
        <w:tc>
          <w:tcPr>
            <w:tcW w:w="2459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2—3</w:t>
            </w:r>
          </w:p>
        </w:tc>
        <w:tc>
          <w:tcPr>
            <w:tcW w:w="2728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2—3</w:t>
            </w:r>
          </w:p>
        </w:tc>
      </w:tr>
      <w:tr w:rsidR="00976949">
        <w:trPr>
          <w:tblCellSpacing w:w="0" w:type="dxa"/>
        </w:trPr>
        <w:tc>
          <w:tcPr>
            <w:tcW w:w="3149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PhD</w:t>
            </w:r>
            <w:r>
              <w:rPr>
                <w:rFonts w:ascii="Times New Roman" w:eastAsia="微软雅黑" w:hAnsi="Times New Roman" w:hint="eastAsia"/>
                <w:color w:val="000000"/>
              </w:rPr>
              <w:t xml:space="preserve"> </w:t>
            </w:r>
            <w:r>
              <w:rPr>
                <w:rFonts w:ascii="Times New Roman" w:eastAsia="微软雅黑" w:hAnsi="Times New Roman"/>
                <w:color w:val="000000"/>
              </w:rPr>
              <w:t>students</w:t>
            </w:r>
          </w:p>
        </w:tc>
        <w:tc>
          <w:tcPr>
            <w:tcW w:w="2459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4</w:t>
            </w:r>
          </w:p>
        </w:tc>
        <w:tc>
          <w:tcPr>
            <w:tcW w:w="2728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4</w:t>
            </w:r>
          </w:p>
        </w:tc>
      </w:tr>
    </w:tbl>
    <w:p w:rsidR="00976949" w:rsidRDefault="00976949">
      <w:pPr>
        <w:pStyle w:val="a3"/>
        <w:widowControl/>
        <w:spacing w:beforeAutospacing="0" w:afterAutospacing="0"/>
        <w:jc w:val="both"/>
        <w:rPr>
          <w:rFonts w:ascii="Times New Roman" w:hAnsi="Times New Roman"/>
          <w:b/>
          <w:color w:val="000000"/>
        </w:rPr>
      </w:pP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Language </w:t>
      </w:r>
      <w:r>
        <w:rPr>
          <w:rFonts w:ascii="Times New Roman" w:hAnsi="Times New Roman" w:hint="eastAsia"/>
          <w:b/>
          <w:color w:val="000000"/>
        </w:rPr>
        <w:t xml:space="preserve">of </w:t>
      </w:r>
      <w:r>
        <w:rPr>
          <w:rFonts w:ascii="Times New Roman" w:hAnsi="Times New Roman"/>
          <w:b/>
          <w:color w:val="000000"/>
        </w:rPr>
        <w:t>Instruction</w:t>
      </w:r>
      <w:r>
        <w:rPr>
          <w:rStyle w:val="a4"/>
          <w:rFonts w:ascii="Times New Roman" w:eastAsia="微软雅黑" w:hAnsi="Times New Roman"/>
          <w:color w:val="000000"/>
        </w:rPr>
        <w:t>: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hAnsi="Times New Roman"/>
        </w:rPr>
      </w:pPr>
      <w:r>
        <w:rPr>
          <w:rFonts w:ascii="Times New Roman" w:eastAsia="微软雅黑" w:hAnsi="Times New Roman"/>
          <w:color w:val="000000"/>
        </w:rPr>
        <w:t>Language Proficiency for English-medium Programs: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hAnsi="Times New Roman"/>
        </w:rPr>
      </w:pPr>
      <w:r>
        <w:rPr>
          <w:rFonts w:ascii="Times New Roman" w:eastAsia="微软雅黑" w:hAnsi="Times New Roman"/>
          <w:color w:val="000000"/>
        </w:rPr>
        <w:t>Applicants whose mother tongue is English.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hAnsi="Times New Roman"/>
        </w:rPr>
      </w:pPr>
      <w:r>
        <w:rPr>
          <w:rFonts w:ascii="Times New Roman" w:eastAsia="微软雅黑" w:hAnsi="Times New Roman"/>
          <w:color w:val="000000"/>
        </w:rPr>
        <w:t>Applicants whose mother tongue is not English should have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 xml:space="preserve">IELTS (6 bands) or TOEFL </w:t>
      </w:r>
      <w:proofErr w:type="spellStart"/>
      <w:r>
        <w:rPr>
          <w:rFonts w:ascii="Times New Roman" w:eastAsia="微软雅黑" w:hAnsi="Times New Roman"/>
          <w:color w:val="000000"/>
        </w:rPr>
        <w:t>iBT</w:t>
      </w:r>
      <w:proofErr w:type="spellEnd"/>
      <w:r>
        <w:rPr>
          <w:rFonts w:ascii="Times New Roman" w:eastAsia="微软雅黑" w:hAnsi="Times New Roman"/>
          <w:color w:val="000000"/>
        </w:rPr>
        <w:t xml:space="preserve"> score 86 </w:t>
      </w:r>
      <w:r>
        <w:rPr>
          <w:rFonts w:ascii="Times New Roman" w:hAnsi="Times New Roman"/>
        </w:rPr>
        <w:t xml:space="preserve">or equivalent English proficiency </w:t>
      </w:r>
      <w:r>
        <w:rPr>
          <w:rFonts w:ascii="Times New Roman" w:eastAsia="微软雅黑" w:hAnsi="Times New Roman"/>
          <w:color w:val="000000"/>
        </w:rPr>
        <w:t>for Undergraduate program.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 xml:space="preserve">IELTS (6.5 bands) or TOEFL </w:t>
      </w:r>
      <w:proofErr w:type="spellStart"/>
      <w:r>
        <w:rPr>
          <w:rFonts w:ascii="Times New Roman" w:eastAsia="微软雅黑" w:hAnsi="Times New Roman"/>
          <w:color w:val="000000"/>
        </w:rPr>
        <w:t>iBT</w:t>
      </w:r>
      <w:proofErr w:type="spellEnd"/>
      <w:r>
        <w:rPr>
          <w:rFonts w:ascii="Times New Roman" w:eastAsia="微软雅黑" w:hAnsi="Times New Roman"/>
          <w:color w:val="000000"/>
        </w:rPr>
        <w:t xml:space="preserve"> score 86 </w:t>
      </w:r>
      <w:r>
        <w:rPr>
          <w:rFonts w:ascii="Times New Roman" w:hAnsi="Times New Roman"/>
        </w:rPr>
        <w:t xml:space="preserve">or equivalent English proficiency </w:t>
      </w:r>
      <w:r>
        <w:rPr>
          <w:rFonts w:ascii="Times New Roman" w:eastAsia="微软雅黑" w:hAnsi="Times New Roman"/>
          <w:color w:val="000000"/>
        </w:rPr>
        <w:t>for Master</w:t>
      </w:r>
      <w:r>
        <w:rPr>
          <w:rFonts w:ascii="Times New Roman" w:eastAsia="微软雅黑" w:hAnsi="Times New Roman" w:hint="eastAsia"/>
          <w:color w:val="000000"/>
        </w:rPr>
        <w:t xml:space="preserve"> </w:t>
      </w:r>
      <w:r>
        <w:rPr>
          <w:rFonts w:ascii="Times New Roman" w:eastAsia="微软雅黑" w:hAnsi="Times New Roman"/>
          <w:color w:val="000000"/>
        </w:rPr>
        <w:t>and PhD program.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Language Proficiency for Chinese-medium Programs: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FF"/>
        </w:rPr>
      </w:pPr>
      <w:r>
        <w:rPr>
          <w:rFonts w:ascii="Times New Roman" w:eastAsia="微软雅黑" w:hAnsi="Times New Roman"/>
          <w:color w:val="0000FF"/>
        </w:rPr>
        <w:t xml:space="preserve">New HSK4 and HSKK (intermediate level) </w:t>
      </w:r>
      <w:bookmarkStart w:id="1" w:name="OLE_LINK1"/>
      <w:r>
        <w:rPr>
          <w:rFonts w:ascii="Times New Roman" w:hAnsi="Times New Roman"/>
          <w:color w:val="0000FF"/>
        </w:rPr>
        <w:t>or equivalent Chinese proficiency</w:t>
      </w:r>
      <w:bookmarkEnd w:id="1"/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eastAsia="微软雅黑" w:hAnsi="Times New Roman"/>
          <w:color w:val="0000FF"/>
        </w:rPr>
        <w:t>for Undergraduate and Master</w:t>
      </w:r>
      <w:r>
        <w:rPr>
          <w:rFonts w:ascii="Times New Roman" w:eastAsia="微软雅黑" w:hAnsi="Times New Roman" w:hint="eastAsia"/>
          <w:color w:val="0000FF"/>
        </w:rPr>
        <w:t xml:space="preserve"> </w:t>
      </w:r>
      <w:r>
        <w:rPr>
          <w:rFonts w:ascii="Times New Roman" w:eastAsia="微软雅黑" w:hAnsi="Times New Roman"/>
          <w:color w:val="0000FF"/>
        </w:rPr>
        <w:t>programs.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FF"/>
        </w:rPr>
      </w:pPr>
      <w:r>
        <w:rPr>
          <w:rFonts w:ascii="Times New Roman" w:eastAsia="微软雅黑" w:hAnsi="Times New Roman"/>
          <w:color w:val="0000FF"/>
        </w:rPr>
        <w:t xml:space="preserve">New HSK5 and HSKK (intermediate level) </w:t>
      </w:r>
      <w:r>
        <w:rPr>
          <w:rFonts w:ascii="Times New Roman" w:hAnsi="Times New Roman"/>
          <w:color w:val="0000FF"/>
        </w:rPr>
        <w:t xml:space="preserve">or equivalent Chinese proficiency </w:t>
      </w:r>
      <w:r>
        <w:rPr>
          <w:rFonts w:ascii="Times New Roman" w:eastAsia="微软雅黑" w:hAnsi="Times New Roman"/>
          <w:color w:val="0000FF"/>
        </w:rPr>
        <w:t>for PhD programs.</w:t>
      </w:r>
    </w:p>
    <w:p w:rsidR="00976949" w:rsidRDefault="00976949">
      <w:pPr>
        <w:pStyle w:val="a3"/>
        <w:widowControl/>
        <w:spacing w:beforeAutospacing="0" w:afterAutospacing="0"/>
        <w:jc w:val="both"/>
        <w:rPr>
          <w:rStyle w:val="a4"/>
          <w:rFonts w:ascii="Times New Roman" w:eastAsia="微软雅黑" w:hAnsi="Times New Roman"/>
          <w:color w:val="000000"/>
        </w:rPr>
      </w:pP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Style w:val="a4"/>
          <w:rFonts w:ascii="Times New Roman" w:eastAsia="微软雅黑" w:hAnsi="Times New Roman"/>
          <w:color w:val="000000"/>
        </w:rPr>
        <w:t>II. Scholarship Coverage</w:t>
      </w:r>
    </w:p>
    <w:tbl>
      <w:tblPr>
        <w:tblW w:w="828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65"/>
        <w:gridCol w:w="2395"/>
        <w:gridCol w:w="3428"/>
      </w:tblGrid>
      <w:tr w:rsidR="00976949">
        <w:trPr>
          <w:tblCellSpacing w:w="0" w:type="dxa"/>
        </w:trPr>
        <w:tc>
          <w:tcPr>
            <w:tcW w:w="2465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Supporting Categories</w:t>
            </w:r>
          </w:p>
        </w:tc>
        <w:tc>
          <w:tcPr>
            <w:tcW w:w="2395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Duration of Scholarship</w:t>
            </w:r>
          </w:p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(Academic year)</w:t>
            </w:r>
          </w:p>
        </w:tc>
        <w:tc>
          <w:tcPr>
            <w:tcW w:w="3428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Scholarship Coverage</w:t>
            </w:r>
          </w:p>
        </w:tc>
      </w:tr>
      <w:tr w:rsidR="00976949">
        <w:trPr>
          <w:tblCellSpacing w:w="0" w:type="dxa"/>
        </w:trPr>
        <w:tc>
          <w:tcPr>
            <w:tcW w:w="2465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 xml:space="preserve">One-Semester Chinese </w:t>
            </w:r>
            <w:r>
              <w:rPr>
                <w:rFonts w:ascii="Times New Roman" w:eastAsia="微软雅黑" w:hAnsi="Times New Roman"/>
                <w:color w:val="000000"/>
              </w:rPr>
              <w:lastRenderedPageBreak/>
              <w:t>Language students</w:t>
            </w:r>
          </w:p>
        </w:tc>
        <w:tc>
          <w:tcPr>
            <w:tcW w:w="2395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lastRenderedPageBreak/>
              <w:t>0.5</w:t>
            </w:r>
          </w:p>
        </w:tc>
        <w:tc>
          <w:tcPr>
            <w:tcW w:w="3428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 xml:space="preserve">Tuition fee and accommodation </w:t>
            </w:r>
            <w:r>
              <w:rPr>
                <w:rFonts w:ascii="Times New Roman" w:eastAsia="微软雅黑" w:hAnsi="Times New Roman"/>
                <w:color w:val="000000"/>
              </w:rPr>
              <w:lastRenderedPageBreak/>
              <w:t>fee (Quadruple-beds room)</w:t>
            </w:r>
          </w:p>
        </w:tc>
      </w:tr>
      <w:tr w:rsidR="00976949">
        <w:trPr>
          <w:tblCellSpacing w:w="0" w:type="dxa"/>
        </w:trPr>
        <w:tc>
          <w:tcPr>
            <w:tcW w:w="2465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lastRenderedPageBreak/>
              <w:t>One-Academic-Year Chinese Language students</w:t>
            </w:r>
          </w:p>
        </w:tc>
        <w:tc>
          <w:tcPr>
            <w:tcW w:w="2395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1</w:t>
            </w:r>
          </w:p>
        </w:tc>
        <w:tc>
          <w:tcPr>
            <w:tcW w:w="3428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 xml:space="preserve">Tuition fee and accommodation fee </w:t>
            </w:r>
            <w:r>
              <w:rPr>
                <w:rFonts w:ascii="Times New Roman" w:eastAsia="微软雅黑" w:hAnsi="Times New Roman"/>
                <w:color w:val="000000"/>
              </w:rPr>
              <w:t>(Quadruple-beds room)</w:t>
            </w:r>
          </w:p>
        </w:tc>
      </w:tr>
      <w:tr w:rsidR="00976949">
        <w:trPr>
          <w:tblCellSpacing w:w="0" w:type="dxa"/>
        </w:trPr>
        <w:tc>
          <w:tcPr>
            <w:tcW w:w="2465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Undergraduate students</w:t>
            </w:r>
          </w:p>
        </w:tc>
        <w:tc>
          <w:tcPr>
            <w:tcW w:w="2395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4—5</w:t>
            </w:r>
          </w:p>
        </w:tc>
        <w:tc>
          <w:tcPr>
            <w:tcW w:w="3428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Tuition fee and accommodation fee (Quadruple-beds room)</w:t>
            </w:r>
          </w:p>
        </w:tc>
      </w:tr>
      <w:tr w:rsidR="00976949">
        <w:trPr>
          <w:tblCellSpacing w:w="0" w:type="dxa"/>
        </w:trPr>
        <w:tc>
          <w:tcPr>
            <w:tcW w:w="2465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Master students</w:t>
            </w:r>
          </w:p>
        </w:tc>
        <w:tc>
          <w:tcPr>
            <w:tcW w:w="2395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2—3</w:t>
            </w:r>
          </w:p>
        </w:tc>
        <w:tc>
          <w:tcPr>
            <w:tcW w:w="3428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Tuition fee, accommodation fee (double-beds room) and living allowance (1500RMB per month)</w:t>
            </w:r>
          </w:p>
        </w:tc>
      </w:tr>
      <w:tr w:rsidR="00976949">
        <w:trPr>
          <w:tblCellSpacing w:w="0" w:type="dxa"/>
        </w:trPr>
        <w:tc>
          <w:tcPr>
            <w:tcW w:w="2465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PhD</w:t>
            </w:r>
            <w:r>
              <w:rPr>
                <w:rFonts w:ascii="Times New Roman" w:eastAsia="微软雅黑" w:hAnsi="Times New Roman" w:hint="eastAsia"/>
                <w:color w:val="000000"/>
              </w:rPr>
              <w:t xml:space="preserve"> </w:t>
            </w:r>
            <w:r>
              <w:rPr>
                <w:rFonts w:ascii="Times New Roman" w:eastAsia="微软雅黑" w:hAnsi="Times New Roman"/>
                <w:color w:val="000000"/>
              </w:rPr>
              <w:t>students</w:t>
            </w:r>
          </w:p>
        </w:tc>
        <w:tc>
          <w:tcPr>
            <w:tcW w:w="2395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>4</w:t>
            </w:r>
          </w:p>
        </w:tc>
        <w:tc>
          <w:tcPr>
            <w:tcW w:w="3428" w:type="dxa"/>
            <w:shd w:val="clear" w:color="auto" w:fill="auto"/>
          </w:tcPr>
          <w:p w:rsidR="00976949" w:rsidRDefault="0033177A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/>
                <w:color w:val="000000"/>
              </w:rPr>
              <w:t xml:space="preserve">Tuition fee, </w:t>
            </w:r>
            <w:r>
              <w:rPr>
                <w:rFonts w:ascii="Times New Roman" w:eastAsia="微软雅黑" w:hAnsi="Times New Roman"/>
                <w:color w:val="000000"/>
              </w:rPr>
              <w:t>accommodation fee (double-beds room) and living allowance (2000RMB per month)</w:t>
            </w:r>
          </w:p>
        </w:tc>
      </w:tr>
    </w:tbl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Style w:val="a4"/>
          <w:rFonts w:ascii="Times New Roman" w:eastAsia="微软雅黑" w:hAnsi="Times New Roman"/>
          <w:color w:val="000000"/>
        </w:rPr>
        <w:t>Remarks</w:t>
      </w:r>
      <w:r>
        <w:rPr>
          <w:rStyle w:val="a4"/>
          <w:rFonts w:ascii="Times New Roman" w:eastAsia="微软雅黑" w:hAnsi="Times New Roman"/>
          <w:color w:val="000000"/>
        </w:rPr>
        <w:t>：</w:t>
      </w:r>
      <w:r>
        <w:rPr>
          <w:rFonts w:ascii="Times New Roman" w:eastAsia="微软雅黑" w:hAnsi="Times New Roman"/>
          <w:color w:val="000000"/>
        </w:rPr>
        <w:t>For Undergraduate students, Graduate students, and PhD</w:t>
      </w:r>
      <w:r>
        <w:rPr>
          <w:rFonts w:ascii="Times New Roman" w:eastAsia="微软雅黑" w:hAnsi="Times New Roman" w:hint="eastAsia"/>
          <w:color w:val="000000"/>
        </w:rPr>
        <w:t xml:space="preserve"> </w:t>
      </w:r>
      <w:r>
        <w:rPr>
          <w:rFonts w:ascii="Times New Roman" w:eastAsia="微软雅黑" w:hAnsi="Times New Roman"/>
          <w:color w:val="000000"/>
        </w:rPr>
        <w:t>students</w:t>
      </w:r>
      <w:r>
        <w:rPr>
          <w:rFonts w:ascii="Times New Roman" w:eastAsia="微软雅黑" w:hAnsi="Times New Roman"/>
          <w:color w:val="000000"/>
        </w:rPr>
        <w:t>,</w:t>
      </w:r>
      <w:r>
        <w:rPr>
          <w:rFonts w:ascii="Times New Roman" w:eastAsia="微软雅黑" w:hAnsi="Times New Roman"/>
          <w:color w:val="000000"/>
        </w:rPr>
        <w:t> they are qualified to get the scholarship on the condition that they pass the annual review in May of ea</w:t>
      </w:r>
      <w:r>
        <w:rPr>
          <w:rFonts w:ascii="Times New Roman" w:eastAsia="微软雅黑" w:hAnsi="Times New Roman"/>
          <w:color w:val="000000"/>
        </w:rPr>
        <w:t>ch year.</w:t>
      </w:r>
    </w:p>
    <w:p w:rsidR="00976949" w:rsidRDefault="00976949">
      <w:pPr>
        <w:pStyle w:val="a3"/>
        <w:widowControl/>
        <w:spacing w:beforeAutospacing="0" w:afterAutospacing="0"/>
        <w:jc w:val="both"/>
        <w:rPr>
          <w:rStyle w:val="a4"/>
          <w:rFonts w:ascii="Times New Roman" w:eastAsia="微软雅黑" w:hAnsi="Times New Roman"/>
          <w:color w:val="000000"/>
        </w:rPr>
      </w:pP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Style w:val="a4"/>
          <w:rFonts w:ascii="Times New Roman" w:eastAsia="微软雅黑" w:hAnsi="Times New Roman"/>
          <w:color w:val="000000"/>
        </w:rPr>
        <w:t>III. Eligibility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1. Applicants must be a citizen of a country other than the People</w:t>
      </w:r>
      <w:r>
        <w:rPr>
          <w:rFonts w:ascii="Times New Roman" w:eastAsia="微软雅黑" w:hAnsi="Times New Roman"/>
          <w:color w:val="000000"/>
        </w:rPr>
        <w:t>’</w:t>
      </w:r>
      <w:r>
        <w:rPr>
          <w:rFonts w:ascii="Times New Roman" w:eastAsia="微软雅黑" w:hAnsi="Times New Roman"/>
          <w:color w:val="000000"/>
        </w:rPr>
        <w:t>s Republic of China, be in good health, and have no criminal record.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 xml:space="preserve">2. Abide by the laws and regulations of Chinese government, and regulations of Henan </w:t>
      </w:r>
      <w:r>
        <w:rPr>
          <w:rFonts w:ascii="Times New Roman" w:eastAsia="微软雅黑" w:hAnsi="Times New Roman"/>
          <w:color w:val="000000"/>
        </w:rPr>
        <w:t>University.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3. Have a good attitude for learning and good academic performance.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4. The requirements for applicants</w:t>
      </w:r>
      <w:r>
        <w:rPr>
          <w:rFonts w:ascii="Times New Roman" w:eastAsia="微软雅黑" w:hAnsi="Times New Roman"/>
          <w:color w:val="000000"/>
        </w:rPr>
        <w:t xml:space="preserve">: </w:t>
      </w:r>
      <w:r>
        <w:rPr>
          <w:rFonts w:ascii="Times New Roman" w:eastAsia="微软雅黑" w:hAnsi="Times New Roman"/>
          <w:color w:val="000000"/>
        </w:rPr>
        <w:t>degree and age</w:t>
      </w:r>
    </w:p>
    <w:p w:rsidR="00976949" w:rsidRDefault="0033177A">
      <w:pPr>
        <w:pStyle w:val="a3"/>
        <w:widowControl/>
        <w:spacing w:beforeAutospacing="0" w:afterAutospacing="0"/>
        <w:ind w:firstLineChars="200" w:firstLine="48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Applicants for undergraduate program must have high school diploma with good academic performance and be under the age of 30.</w:t>
      </w:r>
    </w:p>
    <w:p w:rsidR="00976949" w:rsidRDefault="0033177A">
      <w:pPr>
        <w:pStyle w:val="a3"/>
        <w:widowControl/>
        <w:spacing w:beforeAutospacing="0" w:afterAutospacing="0"/>
        <w:ind w:firstLineChars="200" w:firstLine="48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Applicants for graduate program must have bachelor degree or above or more than two-year experience after graduation from vocational college and be under the age of 40.</w:t>
      </w:r>
    </w:p>
    <w:p w:rsidR="00976949" w:rsidRDefault="0033177A">
      <w:pPr>
        <w:pStyle w:val="a3"/>
        <w:widowControl/>
        <w:spacing w:beforeAutospacing="0" w:afterAutospacing="0"/>
        <w:ind w:firstLineChars="200" w:firstLine="48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Applicants for PhD program (taught in Chinese) must have master</w:t>
      </w:r>
      <w:r>
        <w:rPr>
          <w:rFonts w:ascii="Times New Roman" w:eastAsia="微软雅黑" w:hAnsi="Times New Roman"/>
          <w:color w:val="000000"/>
        </w:rPr>
        <w:t>’</w:t>
      </w:r>
      <w:r>
        <w:rPr>
          <w:rFonts w:ascii="Times New Roman" w:eastAsia="微软雅黑" w:hAnsi="Times New Roman"/>
          <w:color w:val="000000"/>
        </w:rPr>
        <w:t xml:space="preserve">s degree or 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above and</w:t>
      </w:r>
      <w:r>
        <w:rPr>
          <w:rFonts w:ascii="Times New Roman" w:eastAsia="微软雅黑" w:hAnsi="Times New Roman"/>
          <w:color w:val="000000"/>
        </w:rPr>
        <w:t xml:space="preserve"> be under the age of 45.</w:t>
      </w:r>
    </w:p>
    <w:p w:rsidR="00976949" w:rsidRDefault="00976949">
      <w:pPr>
        <w:pStyle w:val="a3"/>
        <w:widowControl/>
        <w:spacing w:beforeAutospacing="0" w:afterAutospacing="0"/>
        <w:jc w:val="both"/>
        <w:rPr>
          <w:rStyle w:val="a4"/>
          <w:rFonts w:ascii="Times New Roman" w:eastAsia="微软雅黑" w:hAnsi="Times New Roman"/>
          <w:color w:val="000000"/>
        </w:rPr>
      </w:pP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Style w:val="a4"/>
          <w:rFonts w:ascii="Times New Roman" w:eastAsia="微软雅黑" w:hAnsi="Times New Roman"/>
          <w:color w:val="000000"/>
        </w:rPr>
        <w:t>IV. Application Procedure</w:t>
      </w:r>
      <w:r>
        <w:rPr>
          <w:rStyle w:val="a4"/>
          <w:rFonts w:ascii="Times New Roman" w:eastAsia="微软雅黑" w:hAnsi="Times New Roman" w:hint="eastAsia"/>
          <w:color w:val="000000"/>
        </w:rPr>
        <w:t xml:space="preserve"> </w:t>
      </w:r>
    </w:p>
    <w:p w:rsidR="00976949" w:rsidRDefault="0033177A">
      <w:pPr>
        <w:pStyle w:val="a3"/>
        <w:widowControl/>
        <w:spacing w:beforeAutospacing="0" w:afterAutospacing="0"/>
        <w:ind w:firstLineChars="200" w:firstLine="48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 w:hint="eastAsia"/>
          <w:color w:val="000000"/>
        </w:rPr>
        <w:t xml:space="preserve">1. </w:t>
      </w:r>
      <w:r>
        <w:rPr>
          <w:rFonts w:ascii="Times New Roman" w:eastAsia="微软雅黑" w:hAnsi="Times New Roman"/>
          <w:color w:val="000000"/>
        </w:rPr>
        <w:t xml:space="preserve">Complete the online application procedure at </w:t>
      </w:r>
      <w:r>
        <w:rPr>
          <w:rFonts w:ascii="Times New Roman" w:eastAsia="微软雅黑" w:hAnsi="Times New Roman"/>
          <w:color w:val="000000"/>
        </w:rPr>
        <w:t>“</w:t>
      </w:r>
      <w:r>
        <w:rPr>
          <w:rFonts w:ascii="Times New Roman" w:eastAsia="微软雅黑" w:hAnsi="Times New Roman"/>
          <w:color w:val="000000"/>
        </w:rPr>
        <w:t>Online Application System for Henan University International Students</w:t>
      </w:r>
      <w:r>
        <w:rPr>
          <w:rFonts w:ascii="Times New Roman" w:eastAsia="微软雅黑" w:hAnsi="Times New Roman"/>
          <w:color w:val="000000"/>
        </w:rPr>
        <w:t>”</w:t>
      </w:r>
      <w:r>
        <w:rPr>
          <w:rFonts w:ascii="Times New Roman" w:eastAsia="微软雅黑" w:hAnsi="Times New Roman"/>
          <w:color w:val="000000"/>
        </w:rPr>
        <w:t>;</w:t>
      </w:r>
    </w:p>
    <w:p w:rsidR="00976949" w:rsidRDefault="0033177A">
      <w:pPr>
        <w:pStyle w:val="a3"/>
        <w:widowControl/>
        <w:spacing w:beforeAutospacing="0" w:afterAutospacing="0"/>
        <w:ind w:firstLineChars="200" w:firstLine="48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(Visit </w:t>
      </w:r>
      <w:hyperlink r:id="rId8" w:history="1">
        <w:r>
          <w:rPr>
            <w:rStyle w:val="a6"/>
            <w:rFonts w:ascii="Times New Roman" w:eastAsia="微软雅黑" w:hAnsi="Times New Roman"/>
          </w:rPr>
          <w:t>http://applyonline.henu.edu.cn/member/login.do</w:t>
        </w:r>
      </w:hyperlink>
      <w:r>
        <w:rPr>
          <w:rFonts w:ascii="Times New Roman" w:eastAsia="微软雅黑" w:hAnsi="Times New Roman" w:hint="eastAsia"/>
        </w:rPr>
        <w:t xml:space="preserve"> and</w:t>
      </w:r>
      <w:r>
        <w:rPr>
          <w:rFonts w:ascii="Times New Roman" w:eastAsia="微软雅黑" w:hAnsi="Times New Roman"/>
          <w:color w:val="000000"/>
        </w:rPr>
        <w:t xml:space="preserve"> </w:t>
      </w:r>
      <w:r>
        <w:rPr>
          <w:rFonts w:ascii="Times New Roman" w:eastAsia="微软雅黑" w:hAnsi="Times New Roman"/>
          <w:color w:val="000000"/>
        </w:rPr>
        <w:t xml:space="preserve">click </w:t>
      </w:r>
      <w:r>
        <w:rPr>
          <w:rFonts w:ascii="Times New Roman" w:eastAsia="微软雅黑" w:hAnsi="Times New Roman"/>
          <w:color w:val="000000"/>
        </w:rPr>
        <w:t>“</w:t>
      </w:r>
      <w:r>
        <w:rPr>
          <w:rFonts w:ascii="Times New Roman" w:eastAsia="微软雅黑" w:hAnsi="Times New Roman"/>
          <w:color w:val="000000"/>
        </w:rPr>
        <w:t>Application Online</w:t>
      </w:r>
      <w:r>
        <w:rPr>
          <w:rFonts w:ascii="Times New Roman" w:eastAsia="微软雅黑" w:hAnsi="Times New Roman"/>
          <w:color w:val="000000"/>
        </w:rPr>
        <w:t xml:space="preserve">” </w:t>
      </w:r>
      <w:r>
        <w:rPr>
          <w:rFonts w:ascii="Times New Roman" w:eastAsia="微软雅黑" w:hAnsi="Times New Roman"/>
          <w:color w:val="000000"/>
        </w:rPr>
        <w:t>to log in), and submit the Application Form online. </w:t>
      </w:r>
    </w:p>
    <w:p w:rsidR="00976949" w:rsidRDefault="0033177A">
      <w:pPr>
        <w:pStyle w:val="a3"/>
        <w:widowControl/>
        <w:numPr>
          <w:ilvl w:val="0"/>
          <w:numId w:val="1"/>
        </w:numPr>
        <w:spacing w:beforeAutospacing="0" w:afterAutospacing="0"/>
        <w:ind w:firstLineChars="200" w:firstLine="48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 xml:space="preserve">Submit the application materials to </w:t>
      </w:r>
      <w:r>
        <w:rPr>
          <w:rFonts w:ascii="Times New Roman" w:eastAsia="微软雅黑" w:hAnsi="Times New Roman" w:hint="eastAsia"/>
          <w:color w:val="000000"/>
        </w:rPr>
        <w:t>Henan</w:t>
      </w:r>
      <w:r>
        <w:rPr>
          <w:rFonts w:ascii="Times New Roman" w:eastAsia="微软雅黑" w:hAnsi="Times New Roman"/>
          <w:color w:val="000000"/>
        </w:rPr>
        <w:t xml:space="preserve"> university within the specified time.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Style w:val="a4"/>
          <w:rFonts w:ascii="Times New Roman" w:eastAsia="微软雅黑" w:hAnsi="Times New Roman"/>
          <w:color w:val="000000"/>
        </w:rPr>
      </w:pPr>
      <w:r>
        <w:rPr>
          <w:rStyle w:val="a4"/>
          <w:rFonts w:ascii="Times New Roman" w:eastAsia="微软雅黑" w:hAnsi="Times New Roman"/>
          <w:color w:val="000000"/>
        </w:rPr>
        <w:t xml:space="preserve">V. </w:t>
      </w:r>
      <w:r>
        <w:rPr>
          <w:rStyle w:val="a4"/>
          <w:rFonts w:ascii="Times New Roman" w:eastAsia="微软雅黑" w:hAnsi="Times New Roman" w:hint="eastAsia"/>
          <w:color w:val="000000"/>
        </w:rPr>
        <w:t>A</w:t>
      </w:r>
      <w:r>
        <w:rPr>
          <w:rStyle w:val="a4"/>
          <w:rFonts w:ascii="Times New Roman" w:eastAsia="微软雅黑" w:hAnsi="Times New Roman" w:hint="eastAsia"/>
          <w:color w:val="000000"/>
        </w:rPr>
        <w:t>pplication</w:t>
      </w:r>
      <w:r>
        <w:rPr>
          <w:rStyle w:val="a4"/>
          <w:rFonts w:ascii="Times New Roman" w:eastAsia="微软雅黑" w:hAnsi="Times New Roman"/>
          <w:color w:val="000000"/>
        </w:rPr>
        <w:t xml:space="preserve"> Documents</w:t>
      </w:r>
      <w:r>
        <w:rPr>
          <w:rStyle w:val="a4"/>
          <w:rFonts w:ascii="Times New Roman" w:eastAsia="微软雅黑" w:hAnsi="Times New Roman" w:hint="eastAsia"/>
          <w:color w:val="000000"/>
        </w:rPr>
        <w:t xml:space="preserve">(Please upload the following scanned materials in the </w:t>
      </w:r>
      <w:r>
        <w:rPr>
          <w:rStyle w:val="a4"/>
          <w:rFonts w:ascii="Times New Roman" w:eastAsia="微软雅黑" w:hAnsi="Times New Roman"/>
          <w:color w:val="000000"/>
        </w:rPr>
        <w:t>“</w:t>
      </w:r>
      <w:r>
        <w:rPr>
          <w:rStyle w:val="a4"/>
          <w:rFonts w:ascii="Times New Roman" w:eastAsia="微软雅黑" w:hAnsi="Times New Roman" w:hint="eastAsia"/>
          <w:color w:val="000000"/>
        </w:rPr>
        <w:t>Online Application System for Henan University International Student</w:t>
      </w:r>
      <w:r>
        <w:rPr>
          <w:rStyle w:val="a4"/>
          <w:rFonts w:ascii="Times New Roman" w:eastAsia="微软雅黑" w:hAnsi="Times New Roman"/>
          <w:color w:val="000000"/>
        </w:rPr>
        <w:t>”</w:t>
      </w:r>
      <w:r>
        <w:rPr>
          <w:rStyle w:val="a4"/>
          <w:rFonts w:ascii="Times New Roman" w:eastAsia="微软雅黑" w:hAnsi="Times New Roman" w:hint="eastAsia"/>
          <w:color w:val="000000"/>
        </w:rPr>
        <w:t>)</w:t>
      </w:r>
    </w:p>
    <w:p w:rsidR="00976949" w:rsidRDefault="0033177A">
      <w:pPr>
        <w:pStyle w:val="a3"/>
        <w:widowControl/>
        <w:spacing w:beforeAutospacing="0" w:afterAutospacing="0"/>
        <w:ind w:firstLineChars="200" w:firstLine="48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1. </w:t>
      </w:r>
      <w:hyperlink r:id="rId9" w:tgtFrame="http://isclc.henu.edu.cn/info/1006/_blank" w:history="1">
        <w:r>
          <w:rPr>
            <w:rStyle w:val="a6"/>
            <w:rFonts w:ascii="Times New Roman" w:eastAsia="微软雅黑" w:hAnsi="Times New Roman"/>
          </w:rPr>
          <w:t>Application Form for Henan Government Scholarship </w:t>
        </w:r>
      </w:hyperlink>
      <w:r>
        <w:rPr>
          <w:rFonts w:ascii="Times New Roman" w:eastAsia="微软雅黑" w:hAnsi="Times New Roman"/>
          <w:color w:val="000000"/>
        </w:rPr>
        <w:t>.</w:t>
      </w:r>
      <w:r>
        <w:rPr>
          <w:rFonts w:ascii="Times New Roman" w:eastAsia="微软雅黑" w:hAnsi="Times New Roman"/>
          <w:color w:val="000000"/>
        </w:rPr>
        <w:t>(Download it here, fill in and upload it to</w:t>
      </w:r>
      <w:r>
        <w:rPr>
          <w:rFonts w:ascii="Times New Roman" w:eastAsia="微软雅黑" w:hAnsi="Times New Roman" w:hint="eastAsia"/>
          <w:color w:val="000000"/>
        </w:rPr>
        <w:t xml:space="preserve"> o</w:t>
      </w:r>
      <w:r>
        <w:rPr>
          <w:rFonts w:ascii="Times New Roman" w:eastAsia="微软雅黑" w:hAnsi="Times New Roman"/>
          <w:color w:val="000000"/>
        </w:rPr>
        <w:t xml:space="preserve">nline </w:t>
      </w:r>
      <w:r>
        <w:rPr>
          <w:rFonts w:ascii="Times New Roman" w:eastAsia="微软雅黑" w:hAnsi="Times New Roman" w:hint="eastAsia"/>
          <w:color w:val="000000"/>
        </w:rPr>
        <w:t>a</w:t>
      </w:r>
      <w:r>
        <w:rPr>
          <w:rFonts w:ascii="Times New Roman" w:eastAsia="微软雅黑" w:hAnsi="Times New Roman"/>
          <w:color w:val="000000"/>
        </w:rPr>
        <w:t>pplication system.)</w:t>
      </w:r>
    </w:p>
    <w:p w:rsidR="00976949" w:rsidRDefault="0033177A">
      <w:pPr>
        <w:pStyle w:val="a3"/>
        <w:widowControl/>
        <w:spacing w:beforeAutospacing="0" w:afterAutospacing="0"/>
        <w:ind w:firstLineChars="200" w:firstLine="48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2. Scanned copy of your passport photo page</w:t>
      </w:r>
      <w:r>
        <w:rPr>
          <w:rFonts w:ascii="Times New Roman" w:eastAsia="微软雅黑" w:hAnsi="Times New Roman" w:hint="eastAsia"/>
          <w:color w:val="000000"/>
        </w:rPr>
        <w:t>.</w:t>
      </w:r>
    </w:p>
    <w:p w:rsidR="00976949" w:rsidRDefault="0033177A">
      <w:pPr>
        <w:pStyle w:val="a3"/>
        <w:widowControl/>
        <w:spacing w:beforeAutospacing="0" w:afterAutospacing="0"/>
        <w:ind w:firstLineChars="200" w:firstLine="48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lastRenderedPageBreak/>
        <w:t>3. Highest diploma or notarized photocopy (Applicants who are</w:t>
      </w:r>
      <w:r>
        <w:rPr>
          <w:rFonts w:ascii="Times New Roman" w:eastAsia="微软雅黑" w:hAnsi="Times New Roman"/>
          <w:color w:val="000000"/>
        </w:rPr>
        <w:t xml:space="preserve"> students or have a job must submit official document issued by their current school or Department to prove their current status).</w:t>
      </w:r>
    </w:p>
    <w:p w:rsidR="00976949" w:rsidRDefault="0033177A">
      <w:pPr>
        <w:pStyle w:val="a3"/>
        <w:widowControl/>
        <w:spacing w:beforeAutospacing="0" w:afterAutospacing="0"/>
        <w:ind w:firstLineChars="200" w:firstLine="48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4. Applicants for undergraduate programs must provide high school transcripts (Detail marks certificate); applicants for grad</w:t>
      </w:r>
      <w:r>
        <w:rPr>
          <w:rFonts w:ascii="Times New Roman" w:eastAsia="微软雅黑" w:hAnsi="Times New Roman"/>
          <w:color w:val="000000"/>
        </w:rPr>
        <w:t>uate program must provide undergraduate transcripts (Detail marks certificate) (Applicants whose highest degree is vocational college degree must provide vocational college transcripts or credential materials of more than two-year work experience); applica</w:t>
      </w:r>
      <w:r>
        <w:rPr>
          <w:rFonts w:ascii="Times New Roman" w:eastAsia="微软雅黑" w:hAnsi="Times New Roman"/>
          <w:color w:val="000000"/>
        </w:rPr>
        <w:t>nts for PhD program must provide undergraduate transcripts and master transcripts (Detail marks certificate).</w:t>
      </w:r>
    </w:p>
    <w:p w:rsidR="00976949" w:rsidRDefault="0033177A">
      <w:pPr>
        <w:pStyle w:val="a3"/>
        <w:widowControl/>
        <w:spacing w:beforeAutospacing="0" w:afterAutospacing="0"/>
        <w:ind w:firstLineChars="200" w:firstLine="48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5.</w:t>
      </w:r>
      <w:r>
        <w:rPr>
          <w:rFonts w:ascii="Times New Roman" w:eastAsia="微软雅黑" w:hAnsi="Times New Roman" w:hint="eastAsia"/>
          <w:color w:val="000000"/>
        </w:rPr>
        <w:t xml:space="preserve"> </w:t>
      </w:r>
      <w:r>
        <w:rPr>
          <w:rFonts w:ascii="Times New Roman" w:eastAsia="微软雅黑" w:hAnsi="Times New Roman"/>
          <w:color w:val="000000"/>
        </w:rPr>
        <w:t>Undergraduate, postgraduate, and doctoral candidates must submit the corresponding 400, 600, and 800 words or above Chinese or English study pl</w:t>
      </w:r>
      <w:r>
        <w:rPr>
          <w:rFonts w:ascii="Times New Roman" w:eastAsia="微软雅黑" w:hAnsi="Times New Roman"/>
          <w:color w:val="000000"/>
        </w:rPr>
        <w:t>ans</w:t>
      </w:r>
      <w:r>
        <w:rPr>
          <w:rFonts w:ascii="Times New Roman" w:eastAsia="微软雅黑" w:hAnsi="Times New Roman"/>
          <w:color w:val="000000"/>
        </w:rPr>
        <w:t>.</w:t>
      </w:r>
    </w:p>
    <w:p w:rsidR="00976949" w:rsidRDefault="0033177A">
      <w:pPr>
        <w:pStyle w:val="a3"/>
        <w:widowControl/>
        <w:spacing w:beforeAutospacing="0" w:afterAutospacing="0"/>
        <w:ind w:firstLineChars="200" w:firstLine="48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6. Two Recommendation Letters (written in Chinese or English): Applicants for graduate and PhD degree programs must submit two recommendation letters signed by associate professor or professor.</w:t>
      </w:r>
    </w:p>
    <w:p w:rsidR="00976949" w:rsidRDefault="0033177A">
      <w:pPr>
        <w:pStyle w:val="a3"/>
        <w:widowControl/>
        <w:spacing w:beforeAutospacing="0" w:afterAutospacing="0"/>
        <w:ind w:firstLineChars="200" w:firstLine="48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 xml:space="preserve">7. </w:t>
      </w:r>
      <w:r>
        <w:rPr>
          <w:rFonts w:ascii="Times New Roman" w:hAnsi="Times New Roman"/>
          <w:color w:val="000000"/>
        </w:rPr>
        <w:t>A “CD” or USB disk of their own works (only required f</w:t>
      </w:r>
      <w:r>
        <w:rPr>
          <w:rFonts w:ascii="Times New Roman" w:hAnsi="Times New Roman"/>
          <w:color w:val="000000"/>
        </w:rPr>
        <w:t>or Arts students):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微软雅黑" w:hAnsi="Times New Roman"/>
          <w:color w:val="000000"/>
        </w:rPr>
        <w:t xml:space="preserve">Applicants for Music studies are required to submit a </w:t>
      </w:r>
      <w:r>
        <w:rPr>
          <w:rFonts w:ascii="Times New Roman" w:eastAsia="微软雅黑" w:hAnsi="Times New Roman"/>
          <w:color w:val="000000"/>
        </w:rPr>
        <w:t>“</w:t>
      </w:r>
      <w:r>
        <w:rPr>
          <w:rFonts w:ascii="Times New Roman" w:eastAsia="微软雅黑" w:hAnsi="Times New Roman"/>
          <w:color w:val="000000"/>
        </w:rPr>
        <w:t>CD</w:t>
      </w:r>
      <w:r>
        <w:rPr>
          <w:rFonts w:ascii="Times New Roman" w:eastAsia="微软雅黑" w:hAnsi="Times New Roman"/>
          <w:color w:val="000000"/>
        </w:rPr>
        <w:t>”</w:t>
      </w:r>
      <w:r>
        <w:rPr>
          <w:rFonts w:ascii="Times New Roman" w:eastAsia="微软雅黑" w:hAnsi="Times New Roman"/>
          <w:color w:val="000000"/>
        </w:rPr>
        <w:t xml:space="preserve"> or USB disk of their own musical works. Applicants for the Fine Arts programs must submit a  </w:t>
      </w:r>
      <w:r>
        <w:rPr>
          <w:rFonts w:ascii="Times New Roman" w:eastAsia="微软雅黑" w:hAnsi="Times New Roman"/>
          <w:color w:val="000000"/>
        </w:rPr>
        <w:t>“</w:t>
      </w:r>
      <w:r>
        <w:rPr>
          <w:rFonts w:ascii="Times New Roman" w:eastAsia="微软雅黑" w:hAnsi="Times New Roman"/>
          <w:color w:val="000000"/>
        </w:rPr>
        <w:t>CD</w:t>
      </w:r>
      <w:r>
        <w:rPr>
          <w:rFonts w:ascii="Times New Roman" w:eastAsia="微软雅黑" w:hAnsi="Times New Roman"/>
          <w:color w:val="000000"/>
        </w:rPr>
        <w:t>”</w:t>
      </w:r>
      <w:r>
        <w:rPr>
          <w:rFonts w:ascii="Times New Roman" w:eastAsia="微软雅黑" w:hAnsi="Times New Roman"/>
          <w:color w:val="000000"/>
        </w:rPr>
        <w:t xml:space="preserve">  or USB disk of their own works which include two sketches, include two color pa</w:t>
      </w:r>
      <w:r>
        <w:rPr>
          <w:rFonts w:ascii="Times New Roman" w:eastAsia="微软雅黑" w:hAnsi="Times New Roman"/>
          <w:color w:val="000000"/>
        </w:rPr>
        <w:t>intings in soft copy.</w:t>
      </w:r>
    </w:p>
    <w:p w:rsidR="00976949" w:rsidRDefault="0033177A">
      <w:pPr>
        <w:pStyle w:val="a3"/>
        <w:widowControl/>
        <w:spacing w:beforeAutospacing="0" w:afterAutospacing="0"/>
        <w:ind w:firstLineChars="200" w:firstLine="48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8. Power of attorney in China Authenticated by Chinese Embassy abroad or valid documents of their legal guardians in China (only required for applicants under the age of 18)</w:t>
      </w:r>
    </w:p>
    <w:p w:rsidR="00976949" w:rsidRDefault="0033177A">
      <w:pPr>
        <w:pStyle w:val="a3"/>
        <w:widowControl/>
        <w:spacing w:beforeAutospacing="0" w:afterAutospacing="0"/>
        <w:ind w:firstLineChars="200" w:firstLine="48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 xml:space="preserve">9. Foreigner Physical Examination Form or Blood Examination </w:t>
      </w:r>
      <w:r>
        <w:rPr>
          <w:rFonts w:ascii="Times New Roman" w:eastAsia="微软雅黑" w:hAnsi="Times New Roman"/>
          <w:color w:val="000000"/>
        </w:rPr>
        <w:t>Report or notarized photocopy.</w:t>
      </w:r>
    </w:p>
    <w:p w:rsidR="00976949" w:rsidRDefault="0033177A">
      <w:pPr>
        <w:pStyle w:val="a3"/>
        <w:widowControl/>
        <w:spacing w:beforeAutospacing="0" w:afterAutospacing="0"/>
        <w:ind w:firstLineChars="200" w:firstLine="48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10. Certificate of Non-Criminal Record or notarized photocopy.</w:t>
      </w:r>
    </w:p>
    <w:p w:rsidR="00976949" w:rsidRDefault="0033177A">
      <w:pPr>
        <w:pStyle w:val="a3"/>
        <w:widowControl/>
        <w:spacing w:beforeAutospacing="0" w:afterAutospacing="0"/>
        <w:ind w:firstLineChars="200" w:firstLine="48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 xml:space="preserve">11. The copy of English or Chinese Proficiency Certificate. Bachelor degree and graduate applicants (taught in Chinese) should have passed the New HSK4 and the new HSKK (intermediate level or above) </w:t>
      </w:r>
      <w:r>
        <w:rPr>
          <w:rFonts w:ascii="Times New Roman" w:eastAsia="微软雅黑" w:hAnsi="Times New Roman"/>
          <w:color w:val="000000"/>
        </w:rPr>
        <w:t xml:space="preserve">or have </w:t>
      </w:r>
      <w:r>
        <w:rPr>
          <w:rFonts w:ascii="Times New Roman" w:hAnsi="Times New Roman"/>
        </w:rPr>
        <w:t xml:space="preserve">equivalent Chinese proficiency </w:t>
      </w:r>
      <w:r>
        <w:rPr>
          <w:rFonts w:ascii="Times New Roman" w:eastAsia="微软雅黑" w:hAnsi="Times New Roman"/>
          <w:color w:val="000000"/>
        </w:rPr>
        <w:t>while PhD applican</w:t>
      </w:r>
      <w:r>
        <w:rPr>
          <w:rFonts w:ascii="Times New Roman" w:eastAsia="微软雅黑" w:hAnsi="Times New Roman"/>
          <w:color w:val="000000"/>
        </w:rPr>
        <w:t>ts (taught in Chinese) should have passed the New HSK5 and New HSKK (intermediate level or above)</w:t>
      </w:r>
      <w:r>
        <w:rPr>
          <w:rFonts w:ascii="Times New Roman" w:hAnsi="Times New Roman"/>
        </w:rPr>
        <w:t xml:space="preserve"> or have equivalent Chinese proficiency</w:t>
      </w:r>
      <w:r>
        <w:rPr>
          <w:rFonts w:ascii="Times New Roman" w:eastAsia="微软雅黑" w:hAnsi="Times New Roman"/>
          <w:color w:val="000000"/>
        </w:rPr>
        <w:t xml:space="preserve">; Bachelor degree applicants (taught in English) should have passed IELTS (6 bands) or TOEFL </w:t>
      </w:r>
      <w:proofErr w:type="spellStart"/>
      <w:r>
        <w:rPr>
          <w:rFonts w:ascii="Times New Roman" w:eastAsia="微软雅黑" w:hAnsi="Times New Roman"/>
          <w:color w:val="000000"/>
        </w:rPr>
        <w:t>iBT</w:t>
      </w:r>
      <w:proofErr w:type="spellEnd"/>
      <w:r>
        <w:rPr>
          <w:rFonts w:ascii="Times New Roman" w:eastAsia="微软雅黑" w:hAnsi="Times New Roman"/>
          <w:color w:val="000000"/>
        </w:rPr>
        <w:t xml:space="preserve"> score 86 </w:t>
      </w:r>
      <w:r>
        <w:rPr>
          <w:rFonts w:ascii="Times New Roman" w:hAnsi="Times New Roman"/>
        </w:rPr>
        <w:t>or have equiva</w:t>
      </w:r>
      <w:r>
        <w:rPr>
          <w:rFonts w:ascii="Times New Roman" w:hAnsi="Times New Roman"/>
        </w:rPr>
        <w:t xml:space="preserve">lent English proficiency </w:t>
      </w:r>
      <w:r>
        <w:rPr>
          <w:rFonts w:ascii="Times New Roman" w:eastAsia="微软雅黑" w:hAnsi="Times New Roman"/>
          <w:color w:val="000000"/>
        </w:rPr>
        <w:t xml:space="preserve">while graduate </w:t>
      </w:r>
      <w:r>
        <w:rPr>
          <w:rFonts w:ascii="Times New Roman" w:eastAsia="微软雅黑" w:hAnsi="Times New Roman"/>
          <w:color w:val="000000"/>
        </w:rPr>
        <w:t xml:space="preserve">degree applicants and </w:t>
      </w:r>
      <w:r>
        <w:rPr>
          <w:rFonts w:ascii="Times New Roman" w:eastAsia="微软雅黑" w:hAnsi="Times New Roman"/>
          <w:color w:val="000000"/>
        </w:rPr>
        <w:t xml:space="preserve">PhD applicants (taught in English) should have passed the IELTS (6.5 bands) or TOEFL </w:t>
      </w:r>
      <w:proofErr w:type="spellStart"/>
      <w:r>
        <w:rPr>
          <w:rFonts w:ascii="Times New Roman" w:eastAsia="微软雅黑" w:hAnsi="Times New Roman"/>
          <w:color w:val="000000"/>
        </w:rPr>
        <w:t>iBT</w:t>
      </w:r>
      <w:proofErr w:type="spellEnd"/>
      <w:r>
        <w:rPr>
          <w:rFonts w:ascii="Times New Roman" w:eastAsia="微软雅黑" w:hAnsi="Times New Roman"/>
          <w:color w:val="000000"/>
        </w:rPr>
        <w:t xml:space="preserve"> score 86</w:t>
      </w:r>
      <w:r>
        <w:rPr>
          <w:rFonts w:ascii="Times New Roman" w:eastAsia="微软雅黑" w:hAnsi="Times New Roman"/>
          <w:color w:val="000000"/>
        </w:rPr>
        <w:t xml:space="preserve"> </w:t>
      </w:r>
      <w:r>
        <w:rPr>
          <w:rFonts w:ascii="Times New Roman" w:hAnsi="Times New Roman"/>
        </w:rPr>
        <w:t>or have equivalent English proficiency</w:t>
      </w:r>
      <w:r>
        <w:rPr>
          <w:rFonts w:ascii="Times New Roman" w:eastAsia="微软雅黑" w:hAnsi="Times New Roman"/>
          <w:color w:val="000000"/>
        </w:rPr>
        <w:t>. </w:t>
      </w:r>
    </w:p>
    <w:p w:rsidR="00976949" w:rsidRDefault="0033177A">
      <w:pPr>
        <w:pStyle w:val="a3"/>
        <w:widowControl/>
        <w:spacing w:beforeAutospacing="0" w:afterAutospacing="0"/>
        <w:ind w:firstLineChars="200" w:firstLine="48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b/>
          <w:bCs/>
          <w:color w:val="000000"/>
        </w:rPr>
        <w:t>Remarks</w:t>
      </w:r>
      <w:r>
        <w:rPr>
          <w:rFonts w:ascii="Times New Roman" w:eastAsia="微软雅黑" w:hAnsi="Times New Roman"/>
          <w:color w:val="000000"/>
        </w:rPr>
        <w:t>: Diplomas or Transcript or Certificates and Deg</w:t>
      </w:r>
      <w:r>
        <w:rPr>
          <w:rFonts w:ascii="Times New Roman" w:eastAsia="微软雅黑" w:hAnsi="Times New Roman"/>
          <w:color w:val="000000"/>
        </w:rPr>
        <w:t>rees in languages other than Chinese and English must be attached with notarized Chinese or English translations.</w:t>
      </w:r>
    </w:p>
    <w:p w:rsidR="00976949" w:rsidRDefault="0033177A">
      <w:pPr>
        <w:pStyle w:val="a3"/>
        <w:widowControl/>
        <w:spacing w:beforeAutospacing="0" w:afterAutospacing="0"/>
        <w:ind w:firstLineChars="200" w:firstLine="48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All documents should be bound together on top left corner in order. You should submit TWO sets of bound documents. No application documents wi</w:t>
      </w:r>
      <w:r>
        <w:rPr>
          <w:rFonts w:ascii="Times New Roman" w:eastAsia="微软雅黑" w:hAnsi="Times New Roman"/>
          <w:color w:val="000000"/>
        </w:rPr>
        <w:t>ll be returned.</w:t>
      </w:r>
    </w:p>
    <w:p w:rsidR="00976949" w:rsidRDefault="00976949">
      <w:pPr>
        <w:pStyle w:val="a3"/>
        <w:widowControl/>
        <w:spacing w:beforeAutospacing="0" w:afterAutospacing="0"/>
        <w:jc w:val="both"/>
        <w:rPr>
          <w:rStyle w:val="a4"/>
          <w:rFonts w:ascii="Times New Roman" w:eastAsia="微软雅黑" w:hAnsi="Times New Roman"/>
          <w:color w:val="000000"/>
        </w:rPr>
      </w:pP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Style w:val="a4"/>
          <w:rFonts w:ascii="Times New Roman" w:eastAsia="微软雅黑" w:hAnsi="Times New Roman"/>
          <w:color w:val="000000"/>
        </w:rPr>
        <w:t>VI. Application deadline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 xml:space="preserve">Application deadline: </w:t>
      </w:r>
      <w:r w:rsidR="00F95DFE">
        <w:rPr>
          <w:rFonts w:ascii="Times New Roman" w:eastAsia="微软雅黑" w:hAnsi="Times New Roman" w:hint="eastAsia"/>
          <w:color w:val="000000"/>
        </w:rPr>
        <w:t>April</w:t>
      </w:r>
      <w:r w:rsidR="00F95DFE">
        <w:rPr>
          <w:rFonts w:ascii="Times New Roman" w:eastAsia="微软雅黑" w:hAnsi="Times New Roman"/>
          <w:color w:val="000000"/>
        </w:rPr>
        <w:t xml:space="preserve"> 3</w:t>
      </w:r>
      <w:r w:rsidR="00F95DFE">
        <w:rPr>
          <w:rFonts w:ascii="Times New Roman" w:eastAsia="微软雅黑" w:hAnsi="Times New Roman" w:hint="eastAsia"/>
          <w:color w:val="000000"/>
        </w:rPr>
        <w:t>0</w:t>
      </w:r>
      <w:r w:rsidR="00F95DFE" w:rsidRPr="00F95DFE">
        <w:rPr>
          <w:rFonts w:ascii="Times New Roman" w:eastAsia="微软雅黑" w:hAnsi="Times New Roman" w:hint="eastAsia"/>
          <w:color w:val="000000"/>
          <w:vertAlign w:val="superscript"/>
        </w:rPr>
        <w:t>th</w:t>
      </w:r>
      <w:r>
        <w:rPr>
          <w:rFonts w:ascii="Times New Roman" w:eastAsia="微软雅黑" w:hAnsi="Times New Roman"/>
          <w:color w:val="000000"/>
        </w:rPr>
        <w:t>, 201</w:t>
      </w:r>
      <w:r>
        <w:rPr>
          <w:rFonts w:ascii="Times New Roman" w:eastAsia="微软雅黑" w:hAnsi="Times New Roman"/>
          <w:color w:val="000000"/>
        </w:rPr>
        <w:t>9</w:t>
      </w:r>
      <w:r>
        <w:rPr>
          <w:rFonts w:ascii="Times New Roman" w:eastAsia="微软雅黑" w:hAnsi="Times New Roman"/>
          <w:color w:val="000000"/>
        </w:rPr>
        <w:t>.</w:t>
      </w:r>
    </w:p>
    <w:p w:rsidR="00976949" w:rsidRDefault="00976949">
      <w:pPr>
        <w:pStyle w:val="a3"/>
        <w:widowControl/>
        <w:spacing w:beforeAutospacing="0" w:afterAutospacing="0"/>
        <w:jc w:val="both"/>
        <w:rPr>
          <w:rStyle w:val="a4"/>
          <w:rFonts w:ascii="Times New Roman" w:eastAsia="微软雅黑" w:hAnsi="Times New Roman"/>
          <w:color w:val="000000"/>
        </w:rPr>
      </w:pPr>
    </w:p>
    <w:p w:rsidR="00976949" w:rsidRDefault="00976949">
      <w:pPr>
        <w:pStyle w:val="a3"/>
        <w:widowControl/>
        <w:spacing w:beforeAutospacing="0" w:afterAutospacing="0"/>
        <w:jc w:val="both"/>
        <w:rPr>
          <w:rStyle w:val="a4"/>
          <w:rFonts w:ascii="Times New Roman" w:eastAsia="微软雅黑" w:hAnsi="Times New Roman"/>
          <w:color w:val="000000"/>
        </w:rPr>
      </w:pP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Style w:val="a4"/>
          <w:rFonts w:ascii="Times New Roman" w:eastAsia="微软雅黑" w:hAnsi="Times New Roman"/>
          <w:color w:val="000000"/>
        </w:rPr>
        <w:lastRenderedPageBreak/>
        <w:t>VII. Placement &amp; Scholarship Confirmation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1. Ineligible or incomplete applications will not be considered.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 xml:space="preserve">2. After placement confirmation by Henan University, scholarship </w:t>
      </w:r>
      <w:r>
        <w:rPr>
          <w:rFonts w:ascii="Times New Roman" w:eastAsia="微软雅黑" w:hAnsi="Times New Roman"/>
          <w:color w:val="000000"/>
        </w:rPr>
        <w:t>recipients will receive Henan Government Scholarship.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 xml:space="preserve">3. Henan University will send Admission Letter and Visa Application Form for Study in China (JW202) to scholarship recipients </w:t>
      </w:r>
      <w:r>
        <w:rPr>
          <w:rFonts w:ascii="Times New Roman" w:eastAsia="微软雅黑" w:hAnsi="Times New Roman" w:hint="eastAsia"/>
          <w:color w:val="000000"/>
        </w:rPr>
        <w:t>around</w:t>
      </w:r>
      <w:r>
        <w:rPr>
          <w:rFonts w:ascii="Times New Roman" w:eastAsia="微软雅黑" w:hAnsi="Times New Roman"/>
          <w:color w:val="000000"/>
        </w:rPr>
        <w:t xml:space="preserve"> July 10th.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 xml:space="preserve">4. Scholarship will not be reserved if the scholarship </w:t>
      </w:r>
      <w:r>
        <w:rPr>
          <w:rFonts w:ascii="Times New Roman" w:eastAsia="微软雅黑" w:hAnsi="Times New Roman"/>
          <w:color w:val="000000"/>
        </w:rPr>
        <w:t>recipient cannot register before the registration deadline.</w:t>
      </w:r>
    </w:p>
    <w:p w:rsidR="00976949" w:rsidRDefault="00976949">
      <w:pPr>
        <w:pStyle w:val="a3"/>
        <w:widowControl/>
        <w:spacing w:beforeAutospacing="0" w:afterAutospacing="0"/>
        <w:jc w:val="both"/>
        <w:rPr>
          <w:rStyle w:val="a4"/>
          <w:rFonts w:ascii="Times New Roman" w:eastAsia="微软雅黑" w:hAnsi="Times New Roman"/>
          <w:color w:val="000000"/>
        </w:rPr>
      </w:pP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Style w:val="a4"/>
          <w:rFonts w:ascii="Times New Roman" w:eastAsia="微软雅黑" w:hAnsi="Times New Roman"/>
          <w:color w:val="000000"/>
        </w:rPr>
        <w:t>VIII. Contact Information of Henan University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 xml:space="preserve">Contact: </w:t>
      </w:r>
      <w:r>
        <w:rPr>
          <w:rFonts w:ascii="Times New Roman" w:eastAsia="微软雅黑" w:hAnsi="Times New Roman" w:hint="eastAsia"/>
          <w:color w:val="000000"/>
        </w:rPr>
        <w:t xml:space="preserve">Mr. </w:t>
      </w:r>
      <w:r>
        <w:rPr>
          <w:rFonts w:ascii="Times New Roman" w:eastAsia="微软雅黑" w:hAnsi="Times New Roman"/>
          <w:color w:val="000000"/>
        </w:rPr>
        <w:t xml:space="preserve">Han </w:t>
      </w:r>
      <w:proofErr w:type="spellStart"/>
      <w:r>
        <w:rPr>
          <w:rFonts w:ascii="Times New Roman" w:eastAsia="微软雅黑" w:hAnsi="Times New Roman"/>
          <w:color w:val="000000"/>
        </w:rPr>
        <w:t>Rencheng</w:t>
      </w:r>
      <w:proofErr w:type="spellEnd"/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 xml:space="preserve">Address: </w:t>
      </w:r>
      <w:r>
        <w:rPr>
          <w:rFonts w:ascii="Times New Roman" w:hAnsi="Times New Roman"/>
          <w:color w:val="000000"/>
        </w:rPr>
        <w:t>International School for Chinese Language and Culture, Henan University</w:t>
      </w:r>
      <w:r>
        <w:rPr>
          <w:rFonts w:ascii="Times New Roman" w:hAnsi="Times New Roman"/>
          <w:color w:val="000000"/>
        </w:rPr>
        <w:br/>
        <w:t xml:space="preserve">Number 85, </w:t>
      </w:r>
      <w:proofErr w:type="spellStart"/>
      <w:r>
        <w:rPr>
          <w:rFonts w:ascii="Times New Roman" w:hAnsi="Times New Roman"/>
          <w:color w:val="000000"/>
        </w:rPr>
        <w:t>Minglun</w:t>
      </w:r>
      <w:proofErr w:type="spellEnd"/>
      <w:r>
        <w:rPr>
          <w:rFonts w:ascii="Times New Roman" w:hAnsi="Times New Roman"/>
          <w:color w:val="000000"/>
        </w:rPr>
        <w:t xml:space="preserve"> Street, Kaifeng, Henan </w:t>
      </w:r>
      <w:r>
        <w:rPr>
          <w:rFonts w:ascii="Times New Roman" w:hAnsi="Times New Roman"/>
          <w:color w:val="000000"/>
        </w:rPr>
        <w:t>Province, China.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Website: </w:t>
      </w:r>
      <w:r>
        <w:rPr>
          <w:rFonts w:ascii="Times New Roman" w:hAnsi="Times New Roman" w:hint="eastAsia"/>
          <w:color w:val="000000"/>
        </w:rPr>
        <w:t>http://isclc.henu.edu.cn/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Tel: +86-371-22868-169 </w:t>
      </w:r>
    </w:p>
    <w:p w:rsidR="00976949" w:rsidRDefault="0033177A">
      <w:pPr>
        <w:pStyle w:val="a3"/>
        <w:widowControl/>
        <w:spacing w:beforeAutospacing="0" w:afterAutospacing="0"/>
        <w:jc w:val="both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E-mail: </w:t>
      </w:r>
      <w:hyperlink r:id="rId10" w:history="1">
        <w:r>
          <w:rPr>
            <w:rStyle w:val="a6"/>
            <w:rFonts w:ascii="Times New Roman" w:eastAsia="微软雅黑" w:hAnsi="Times New Roman"/>
          </w:rPr>
          <w:t>dwhy@henu.edu.cn;</w:t>
        </w:r>
      </w:hyperlink>
    </w:p>
    <w:p w:rsidR="00976949" w:rsidRDefault="00976949">
      <w:pPr>
        <w:rPr>
          <w:rFonts w:ascii="Times New Roman" w:eastAsia="微软雅黑" w:hAnsi="Times New Roman" w:cs="Times New Roman"/>
          <w:color w:val="000000"/>
          <w:sz w:val="24"/>
        </w:rPr>
      </w:pPr>
    </w:p>
    <w:p w:rsidR="00976949" w:rsidRDefault="00976949">
      <w:pPr>
        <w:rPr>
          <w:rFonts w:ascii="微软雅黑" w:eastAsia="微软雅黑" w:hAnsi="微软雅黑" w:cs="微软雅黑"/>
          <w:color w:val="000000"/>
          <w:sz w:val="27"/>
          <w:szCs w:val="27"/>
        </w:rPr>
      </w:pPr>
    </w:p>
    <w:sectPr w:rsidR="00976949" w:rsidSect="00976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7A" w:rsidRDefault="0033177A" w:rsidP="00F95DFE">
      <w:r>
        <w:separator/>
      </w:r>
    </w:p>
  </w:endnote>
  <w:endnote w:type="continuationSeparator" w:id="0">
    <w:p w:rsidR="0033177A" w:rsidRDefault="0033177A" w:rsidP="00F9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7A" w:rsidRDefault="0033177A" w:rsidP="00F95DFE">
      <w:r>
        <w:separator/>
      </w:r>
    </w:p>
  </w:footnote>
  <w:footnote w:type="continuationSeparator" w:id="0">
    <w:p w:rsidR="0033177A" w:rsidRDefault="0033177A" w:rsidP="00F95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FE6616"/>
    <w:multiLevelType w:val="singleLevel"/>
    <w:tmpl w:val="88FE661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931F3E"/>
    <w:rsid w:val="0033177A"/>
    <w:rsid w:val="00976949"/>
    <w:rsid w:val="00F95DFE"/>
    <w:rsid w:val="05931F3E"/>
    <w:rsid w:val="41C81D11"/>
    <w:rsid w:val="5C427FD3"/>
    <w:rsid w:val="63D23731"/>
    <w:rsid w:val="72696C67"/>
    <w:rsid w:val="7E4B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9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7694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76949"/>
    <w:rPr>
      <w:b/>
    </w:rPr>
  </w:style>
  <w:style w:type="character" w:styleId="a5">
    <w:name w:val="Emphasis"/>
    <w:basedOn w:val="a0"/>
    <w:qFormat/>
    <w:rsid w:val="00976949"/>
    <w:rPr>
      <w:i/>
    </w:rPr>
  </w:style>
  <w:style w:type="character" w:styleId="a6">
    <w:name w:val="Hyperlink"/>
    <w:basedOn w:val="a0"/>
    <w:qFormat/>
    <w:rsid w:val="00976949"/>
    <w:rPr>
      <w:color w:val="0000FF"/>
      <w:u w:val="single"/>
    </w:rPr>
  </w:style>
  <w:style w:type="paragraph" w:styleId="a7">
    <w:name w:val="header"/>
    <w:basedOn w:val="a"/>
    <w:link w:val="Char"/>
    <w:rsid w:val="00F95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95D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F95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95D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yonline.henu.edu.cn/member/login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why@henu.edu.cn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.17gz.org/upload/image/2018/04_11047500/NEWS/61631f1c01ec467981c7fc487b271f31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任成</dc:creator>
  <cp:lastModifiedBy>Administrator</cp:lastModifiedBy>
  <cp:revision>2</cp:revision>
  <dcterms:created xsi:type="dcterms:W3CDTF">2019-04-07T03:08:00Z</dcterms:created>
  <dcterms:modified xsi:type="dcterms:W3CDTF">2019-04-07T03:08:00Z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