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Chars="-1" w:hanging="2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1" w:name="_GoBack"/>
      <w:bookmarkEnd w:id="1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2023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中南财经政法大学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国际中文教师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奖学金招生简章</w:t>
      </w:r>
    </w:p>
    <w:p>
      <w:pPr>
        <w:rPr>
          <w:rFonts w:hint="eastAsia" w:ascii="宋体" w:hAnsi="宋体" w:eastAsia="宋体" w:cs="宋体"/>
          <w:szCs w:val="21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项目简介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为满足国际社会对日益增长的中文教育类人才的需求，促进世界各国中文教育的发展，助力国际中文教育人才的成长，教育部中外语言交流合作中心（以下简称中心）设立国际中文教师奖学金（以下简称奖学金），聚焦培养合格的海外中文教师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海外孔子学院、独立设置的孔子课堂、部分汉语考试考点、外国高校汉语师范/中文院系、国外有关中文教学行业组织、中国驻外使（领）馆等（以下简称推荐机构）可推荐优秀学生和在职中文教师到中国大学（以下简称接收院校）学习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中南财经政法大学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作为接收院校之一，欢迎世界各国中文爱好者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申请奖学金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来我校学习。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二、资助对象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非中国籍人士；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2.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对华友好，无违法犯罪记录，遵守中国政府的法律、法规和学校的规章制度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身心健康，品学兼优；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有志于从事中文教育、教学及相关工作；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5. 年龄为16-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35</w:t>
      </w:r>
      <w:r>
        <w:rPr>
          <w:rFonts w:hint="eastAsia" w:ascii="宋体" w:hAnsi="宋体" w:eastAsia="宋体" w:cs="宋体"/>
          <w:sz w:val="24"/>
          <w:szCs w:val="24"/>
        </w:rPr>
        <w:t>周岁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在职中文教师放宽至45周岁</w:t>
      </w:r>
      <w:r>
        <w:rPr>
          <w:rFonts w:hint="eastAsia" w:ascii="宋体" w:hAnsi="宋体" w:eastAsia="宋体" w:cs="宋体"/>
          <w:sz w:val="24"/>
          <w:szCs w:val="24"/>
        </w:rPr>
        <w:t>（统一以2023年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月1日计）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三、奖学金类别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和申请条件</w:t>
      </w:r>
    </w:p>
    <w:p>
      <w:pPr>
        <w:spacing w:line="520" w:lineRule="exact"/>
        <w:ind w:firstLine="482" w:firstLineChars="200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一学年研修生：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2023年9月入学，资助期限为11个月。不录取享受过同类奖学金的申请者。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国际中文教育方向:汉语考试成绩达到 HSK（三级）270 分，具有 HSKK 成绩。汉语言文学方向:汉语考试成绩达到 HSK（四级）180 分、HSKK（中级）60 分。汉语研修方向，汉语考试成绩达到 HSK（三级）210 分，提供 HSKK 成绩者优先。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一学期研修生：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月入学，资助期限为 5个月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。不录取护照上有 X1、X2签证者。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汉语考试成绩达到 HSK（三级）180 分，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具有HSKK成绩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奖学金资助内容及标准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lang w:val="en-US" w:eastAsia="zh-CN" w:bidi="ar"/>
        </w:rPr>
        <w:t>奖学金资助内容包括：学费、住宿费、生活费和综合医疗保险费。一学年和一学期研修生的生活费标准为2500元人民币/月。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2"/>
          <w:sz w:val="24"/>
          <w:szCs w:val="24"/>
          <w:lang w:val="en-US" w:eastAsia="zh-CN" w:bidi="ar"/>
        </w:rPr>
        <w:t>我校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lang w:val="en-US" w:eastAsia="zh-CN" w:bidi="ar"/>
        </w:rPr>
        <w:t>为奖学金生提供的免费宿舍为双人间。如您想入住单人间，需额外缴纳一定金额的住宿费。</w:t>
      </w:r>
    </w:p>
    <w:p>
      <w:pPr>
        <w:spacing w:line="360" w:lineRule="auto"/>
        <w:ind w:left="630" w:leftChars="3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、办理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流程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1.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2023年3月1日起，申请者</w:t>
      </w:r>
      <w:r>
        <w:rPr>
          <w:rFonts w:hint="eastAsia" w:ascii="宋体" w:hAnsi="宋体" w:eastAsia="宋体" w:cs="宋体"/>
          <w:sz w:val="24"/>
          <w:szCs w:val="24"/>
        </w:rPr>
        <w:t>登录国际中文教师奖学金报名网站：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"http://www.chinese.cn/page/#/pcpage/project_detail"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9"/>
          <w:rFonts w:hint="eastAsia" w:ascii="宋体" w:hAnsi="宋体" w:eastAsia="宋体" w:cs="宋体"/>
          <w:sz w:val="24"/>
          <w:szCs w:val="24"/>
        </w:rPr>
        <w:t>http://www.chinese.cn/page/#/pcpage/project_detail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进行申请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中南财经政法大学</w:t>
      </w:r>
      <w:r>
        <w:rPr>
          <w:rFonts w:hint="eastAsia" w:ascii="宋体" w:hAnsi="宋体" w:eastAsia="宋体" w:cs="宋体"/>
          <w:sz w:val="24"/>
          <w:szCs w:val="24"/>
        </w:rPr>
        <w:t>机构代码105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)；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 xml:space="preserve">.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申请者同时</w:t>
      </w:r>
      <w:r>
        <w:rPr>
          <w:rFonts w:hint="eastAsia" w:ascii="宋体" w:hAnsi="宋体" w:eastAsia="宋体" w:cs="宋体"/>
          <w:sz w:val="24"/>
          <w:szCs w:val="24"/>
        </w:rPr>
        <w:t>登陆中南财经政法大学国际学生在线服务系统（网站地址：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instrText xml:space="preserve"> HYPERLINK "http://iesmis.zuel.edu.cn/member/login.do" </w:instrTex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 w:ascii="宋体" w:hAnsi="宋体" w:eastAsia="宋体" w:cs="宋体"/>
          <w:sz w:val="24"/>
          <w:szCs w:val="24"/>
        </w:rPr>
        <w:t>http://iesmis.zuel.edu.cn/member/login.do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），注册成功后填写报名信息，并上传申请材料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申请完成后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申请者需</w:t>
      </w:r>
      <w:r>
        <w:rPr>
          <w:rFonts w:hint="eastAsia" w:ascii="宋体" w:hAnsi="宋体" w:eastAsia="宋体" w:cs="宋体"/>
          <w:sz w:val="24"/>
          <w:szCs w:val="24"/>
        </w:rPr>
        <w:t>关注申请进程、审核意见与奖学金评审结果；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4. </w:t>
      </w:r>
      <w:r>
        <w:rPr>
          <w:rFonts w:hint="eastAsia" w:ascii="宋体" w:hAnsi="宋体" w:eastAsia="宋体" w:cs="宋体"/>
          <w:sz w:val="24"/>
          <w:szCs w:val="24"/>
        </w:rPr>
        <w:t>奖学金获得者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与我校确认办理来华留学手续，在线打印获奖证书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spacing w:line="360" w:lineRule="auto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 按录取通知书规定的时间入学报到。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、申请截止日期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bCs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none"/>
        </w:rPr>
        <w:t>202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none"/>
          <w:lang w:val="en-US" w:eastAsia="zh-CN"/>
        </w:rPr>
        <w:t>15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none"/>
        </w:rPr>
        <w:t>日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（202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月入学）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、申请材料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护照照片页扫描件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；</w:t>
      </w:r>
    </w:p>
    <w:p>
      <w:pPr>
        <w:tabs>
          <w:tab w:val="left" w:pos="412"/>
        </w:tabs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HSK、HSKK成绩报告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有效期两年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扫描件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；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推荐机构负责人的推荐信；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shd w:val="clear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/>
          <w:lang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shd w:val="clear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z w:val="24"/>
          <w:szCs w:val="24"/>
          <w:shd w:val="clear" w:fill="auto"/>
        </w:rPr>
        <w:t>在职中文教师须附上就职机构出具的在职证明和推荐信</w:t>
      </w:r>
      <w:r>
        <w:rPr>
          <w:rFonts w:hint="eastAsia" w:ascii="宋体" w:hAnsi="宋体" w:eastAsia="宋体" w:cs="宋体"/>
          <w:sz w:val="24"/>
          <w:szCs w:val="24"/>
          <w:shd w:val="clear"/>
          <w:lang w:eastAsia="zh-CN"/>
        </w:rPr>
        <w:t>；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/>
          <w:lang w:val="en-US" w:eastAsia="zh-CN"/>
        </w:rPr>
        <w:t xml:space="preserve">5.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未满18周岁的申请者，须提交在华监护人署名的委托证明文件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）；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412"/>
        </w:tabs>
        <w:spacing w:before="0" w:beforeAutospacing="0" w:afterAutospacing="0" w:line="360" w:lineRule="auto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6. 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"/>
        </w:rPr>
        <w:t>体检证明。申请者需提交《外国人体格检查表》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（附件二）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"/>
        </w:rPr>
        <w:t>，英文填写，原件自行保存；申请人应严格按照《外国人体格检查表》中要求的项目进行检查；缺项、未贴本人照片或照片上未盖骑缝章、无医师和医院签字盖章的《外国人体格检查表》均无效。鉴于检查结果有效期为6个月，请申请人据此确定本人进行体检的时间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412"/>
        </w:tabs>
        <w:spacing w:before="0" w:beforeAutospacing="0" w:afterAutospacing="0" w:line="360" w:lineRule="auto"/>
        <w:ind w:left="0" w:right="0"/>
        <w:jc w:val="left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"/>
        </w:rPr>
        <w:t>7. 无犯罪记录证明。申请人须提交由所在地公安机关出具的有效期内的无犯罪记录证明，通常应为提交申请之日前 6 个月以内的证明文件；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8. 提供我校要求的其他证明材料。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2"/>
          <w:sz w:val="24"/>
          <w:szCs w:val="24"/>
          <w:lang w:val="en-US" w:eastAsia="zh-CN" w:bidi="ar"/>
        </w:rPr>
        <w:t>八、注意事项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12"/>
        </w:tabs>
        <w:wordWrap/>
        <w:spacing w:before="0" w:beforeAutospacing="0" w:after="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lang w:val="en-US" w:eastAsia="zh-CN" w:bidi="ar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lang w:val="en-US" w:eastAsia="zh-CN" w:bidi="ar"/>
        </w:rPr>
        <w:t>申请材料不完整或不符合招生条件的，概不受理；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12"/>
        </w:tabs>
        <w:wordWrap/>
        <w:spacing w:before="0" w:beforeAutospacing="0" w:after="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lang w:val="en-US" w:eastAsia="zh-CN" w:bidi="ar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lang w:val="en-US" w:eastAsia="zh-CN" w:bidi="ar"/>
        </w:rPr>
        <w:t>申请材料弄虚作假，或非本人填写提交的，一经查实，申请资格将被取消；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12"/>
        </w:tabs>
        <w:wordWrap/>
        <w:spacing w:before="0" w:beforeAutospacing="0" w:after="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lang w:val="en-US" w:eastAsia="zh-CN" w:bidi="ar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lang w:val="en-US" w:eastAsia="zh-CN" w:bidi="ar"/>
        </w:rPr>
        <w:t>获奖者因故不能报到，应在报到日前15天书面告知我校并注明原因；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12"/>
        </w:tabs>
        <w:wordWrap/>
        <w:spacing w:before="0" w:beforeAutospacing="0" w:after="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lang w:val="en-US" w:eastAsia="zh-CN" w:bidi="ar"/>
        </w:rPr>
        <w:t>4.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lang w:val="en-US" w:eastAsia="zh-CN" w:bidi="ar"/>
        </w:rPr>
        <w:t>入学体检不合格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2"/>
          <w:sz w:val="24"/>
          <w:szCs w:val="24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lang w:val="en-US" w:eastAsia="zh-CN" w:bidi="ar"/>
        </w:rPr>
        <w:t>中途退学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2"/>
          <w:sz w:val="24"/>
          <w:szCs w:val="24"/>
          <w:lang w:val="en-US" w:eastAsia="zh-CN" w:bidi="ar"/>
        </w:rPr>
        <w:t>及未经许可不按时报到、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lang w:val="en-US" w:eastAsia="zh-CN" w:bidi="ar"/>
        </w:rPr>
        <w:t>休学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2"/>
          <w:sz w:val="24"/>
          <w:szCs w:val="24"/>
          <w:lang w:val="en-US" w:eastAsia="zh-CN" w:bidi="ar"/>
        </w:rPr>
        <w:t>等情况，取消奖学金资格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lang w:val="en-US" w:eastAsia="zh-CN" w:bidi="ar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九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、汉办联系方式：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汉办考试与奖学金处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电子信箱：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"mailto:scholarships@chinese.cn"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Style w:val="9"/>
          <w:rFonts w:hint="eastAsia" w:ascii="宋体" w:hAnsi="宋体" w:eastAsia="宋体" w:cs="宋体"/>
          <w:sz w:val="24"/>
          <w:szCs w:val="24"/>
          <w:lang w:val="en-US" w:eastAsia="zh-CN"/>
        </w:rPr>
        <w:t>scholarships@chinese.cn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电话：+86-10-58595727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+86-10-58595932（亚洲、非洲）</w:t>
      </w:r>
    </w:p>
    <w:p>
      <w:pPr>
        <w:spacing w:line="360" w:lineRule="auto"/>
        <w:ind w:firstLine="720" w:firstLineChars="3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+86-10-58595999（美国、加拿大）</w:t>
      </w:r>
    </w:p>
    <w:p>
      <w:pPr>
        <w:spacing w:line="360" w:lineRule="auto"/>
        <w:ind w:firstLine="720" w:firstLineChars="3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+86-10-58595744（拉美、大洋洲）</w:t>
      </w:r>
    </w:p>
    <w:p>
      <w:pPr>
        <w:spacing w:line="360" w:lineRule="auto"/>
        <w:ind w:firstLine="720" w:firstLineChars="3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+86-10-58595875（欧洲）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、联系方式：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地 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址：中国湖北省武汉市东湖新技术开发区南湖大道182号中南财经政法大学国际教育学院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邮政编码：430073</w:t>
      </w:r>
    </w:p>
    <w:p>
      <w:pPr>
        <w:spacing w:line="360" w:lineRule="auto"/>
        <w:rPr>
          <w:rFonts w:ascii="宋体" w:hAnsi="宋体" w:eastAsia="宋体" w:cs="Times New Roman"/>
        </w:rPr>
      </w:pPr>
      <w:r>
        <w:rPr>
          <w:rFonts w:hint="eastAsia" w:ascii="宋体" w:hAnsi="宋体" w:eastAsia="宋体" w:cs="宋体"/>
          <w:sz w:val="24"/>
          <w:szCs w:val="24"/>
        </w:rPr>
        <w:t>联 系 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甘老师、</w:t>
      </w:r>
      <w:r>
        <w:rPr>
          <w:rFonts w:hint="eastAsia" w:ascii="宋体" w:hAnsi="宋体" w:eastAsia="宋体" w:cs="Times New Roman"/>
          <w:sz w:val="24"/>
          <w:szCs w:val="24"/>
        </w:rPr>
        <w:t>朱老师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电 </w:t>
      </w:r>
      <w:r>
        <w:rPr>
          <w:rFonts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话：0086-27-88387760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邮 </w:t>
      </w:r>
      <w:r>
        <w:rPr>
          <w:rFonts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箱：admissions@zuel.edu.cn</w:t>
      </w:r>
    </w:p>
    <w:p>
      <w:pPr>
        <w:widowControl w:val="0"/>
        <w:spacing w:before="0" w:beforeAutospacing="0" w:after="0" w:afterAutospacing="0" w:line="360" w:lineRule="auto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网 </w:t>
      </w:r>
      <w:r>
        <w:rPr>
          <w:rFonts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址：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instrText xml:space="preserve"> HYPERLINK "http://ies.zuel.edu.cn" </w:instrTex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 w:ascii="宋体" w:hAnsi="宋体" w:eastAsia="宋体" w:cs="宋体"/>
          <w:sz w:val="24"/>
          <w:szCs w:val="24"/>
        </w:rPr>
        <w:t>http://ies.zuel.edu.cn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fldChar w:fldCharType="end"/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英文网址：</w:t>
      </w:r>
      <w:bookmarkStart w:id="0" w:name="_Hlk116309840"/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instrText xml:space="preserve"> HYPERLINK "http://ies-en.zuel.edu.cn" </w:instrTex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 w:ascii="宋体" w:hAnsi="宋体" w:eastAsia="宋体" w:cs="宋体"/>
          <w:sz w:val="24"/>
          <w:szCs w:val="24"/>
        </w:rPr>
        <w:t>http://ies-en.zuel.edu.cn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fldChar w:fldCharType="end"/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4B03A6"/>
    <w:multiLevelType w:val="singleLevel"/>
    <w:tmpl w:val="164B03A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3YTkyOGJhMWVjNGQ1ZWE0ZDA1NGE2YTFkYjg5OWIifQ=="/>
  </w:docVars>
  <w:rsids>
    <w:rsidRoot w:val="004625B4"/>
    <w:rsid w:val="0001648C"/>
    <w:rsid w:val="0001780A"/>
    <w:rsid w:val="00035433"/>
    <w:rsid w:val="0009373C"/>
    <w:rsid w:val="000A1935"/>
    <w:rsid w:val="000F7434"/>
    <w:rsid w:val="00104B60"/>
    <w:rsid w:val="00241D97"/>
    <w:rsid w:val="00262B9C"/>
    <w:rsid w:val="002B3D06"/>
    <w:rsid w:val="002C0065"/>
    <w:rsid w:val="00334A3D"/>
    <w:rsid w:val="00357164"/>
    <w:rsid w:val="003E6215"/>
    <w:rsid w:val="004625B4"/>
    <w:rsid w:val="004C4A2F"/>
    <w:rsid w:val="004D07AC"/>
    <w:rsid w:val="004D79DC"/>
    <w:rsid w:val="005146B2"/>
    <w:rsid w:val="005B3919"/>
    <w:rsid w:val="00611CE3"/>
    <w:rsid w:val="0063277E"/>
    <w:rsid w:val="00645FA1"/>
    <w:rsid w:val="006D15B1"/>
    <w:rsid w:val="006E6242"/>
    <w:rsid w:val="007109C5"/>
    <w:rsid w:val="00795AE3"/>
    <w:rsid w:val="008162EE"/>
    <w:rsid w:val="0085382A"/>
    <w:rsid w:val="008543E5"/>
    <w:rsid w:val="00863F15"/>
    <w:rsid w:val="00896E5C"/>
    <w:rsid w:val="008B14C8"/>
    <w:rsid w:val="00910ED9"/>
    <w:rsid w:val="009273A8"/>
    <w:rsid w:val="00964B24"/>
    <w:rsid w:val="00980905"/>
    <w:rsid w:val="009950C9"/>
    <w:rsid w:val="00A810A2"/>
    <w:rsid w:val="00AB0A26"/>
    <w:rsid w:val="00AE713B"/>
    <w:rsid w:val="00AF2419"/>
    <w:rsid w:val="00C00763"/>
    <w:rsid w:val="00C12B15"/>
    <w:rsid w:val="00C153B0"/>
    <w:rsid w:val="00C2524A"/>
    <w:rsid w:val="00CB30EF"/>
    <w:rsid w:val="00D27AE9"/>
    <w:rsid w:val="00D34A1F"/>
    <w:rsid w:val="00D561B7"/>
    <w:rsid w:val="00DB0E34"/>
    <w:rsid w:val="00F12414"/>
    <w:rsid w:val="00F34505"/>
    <w:rsid w:val="00F87ED7"/>
    <w:rsid w:val="01B873FA"/>
    <w:rsid w:val="099D28BE"/>
    <w:rsid w:val="0DC72BC2"/>
    <w:rsid w:val="1B113BCC"/>
    <w:rsid w:val="2358534B"/>
    <w:rsid w:val="2A3B5211"/>
    <w:rsid w:val="335102E9"/>
    <w:rsid w:val="3786169B"/>
    <w:rsid w:val="3ABE481A"/>
    <w:rsid w:val="3FCD1CC3"/>
    <w:rsid w:val="41763F35"/>
    <w:rsid w:val="455E39BB"/>
    <w:rsid w:val="465B0B3F"/>
    <w:rsid w:val="52EC6BA7"/>
    <w:rsid w:val="60AF3AA4"/>
    <w:rsid w:val="626A277B"/>
    <w:rsid w:val="68A678E0"/>
    <w:rsid w:val="70130D7D"/>
    <w:rsid w:val="708E51C4"/>
    <w:rsid w:val="74197D93"/>
    <w:rsid w:val="780C0AD4"/>
    <w:rsid w:val="7BC4598F"/>
    <w:rsid w:val="7F36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  <w:bCs/>
      <w:vanish/>
      <w:color w:val="212529"/>
      <w:shd w:val="clear" w:fill="FFFFFF"/>
    </w:rPr>
  </w:style>
  <w:style w:type="character" w:styleId="7">
    <w:name w:val="FollowedHyperlink"/>
    <w:basedOn w:val="5"/>
    <w:semiHidden/>
    <w:unhideWhenUsed/>
    <w:qFormat/>
    <w:uiPriority w:val="99"/>
    <w:rPr>
      <w:color w:val="333333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  <w:iCs/>
    </w:rPr>
  </w:style>
  <w:style w:type="character" w:styleId="9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E83E8C"/>
      <w:sz w:val="21"/>
      <w:szCs w:val="21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212529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2 字符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item-name"/>
    <w:basedOn w:val="5"/>
    <w:qFormat/>
    <w:uiPriority w:val="0"/>
  </w:style>
  <w:style w:type="character" w:customStyle="1" w:styleId="16">
    <w:name w:val="item-name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1514</Words>
  <Characters>1879</Characters>
  <Lines>11</Lines>
  <Paragraphs>3</Paragraphs>
  <TotalTime>1</TotalTime>
  <ScaleCrop>false</ScaleCrop>
  <LinksUpToDate>false</LinksUpToDate>
  <CharactersWithSpaces>1942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2020-03-18T03:03:00Z</dcterms:created>
  <dc:creator>秦</dc:creator>
  <cp:lastModifiedBy>朱慧茹</cp:lastModifiedBy>
  <dcterms:modified xsi:type="dcterms:W3CDTF">2023-02-21T01:11:30Z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16747C4A1EAE442C8353959F1F51CB7C</vt:lpwstr>
  </property>
</Properties>
</file>