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4EAC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t>202</w:t>
      </w:r>
      <w:r>
        <w:rPr>
          <w:rFonts w:hint="eastAsia" w:ascii="Times New Roman" w:hAnsi="Times New Roman" w:eastAsia="宋体" w:cs="Times New Roman"/>
          <w:b/>
          <w:bCs/>
          <w:color w:val="000000" w:themeColor="text1"/>
          <w:sz w:val="28"/>
          <w:szCs w:val="28"/>
          <w:lang w:val="en-US" w:eastAsia="zh-CN"/>
          <w14:textFill>
            <w14:solidFill>
              <w14:schemeClr w14:val="tx1"/>
            </w14:solidFill>
          </w14:textFill>
        </w:rPr>
        <w:t>6</w:t>
      </w:r>
      <w: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t>年</w:t>
      </w:r>
      <w:r>
        <w:rPr>
          <w:rFonts w:hint="default" w:ascii="Times New Roman" w:hAnsi="Times New Roman" w:eastAsia="宋体" w:cs="Times New Roman"/>
          <w:b/>
          <w:bCs/>
          <w:color w:val="000000" w:themeColor="text1"/>
          <w:sz w:val="28"/>
          <w:szCs w:val="28"/>
          <w14:textFill>
            <w14:solidFill>
              <w14:schemeClr w14:val="tx1"/>
            </w14:solidFill>
          </w14:textFill>
        </w:rPr>
        <w:t>中南财经政法大学国际学生招生简章</w:t>
      </w:r>
    </w:p>
    <w:p w14:paraId="318ADFE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p w14:paraId="599789E0">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一、学校简介</w:t>
      </w:r>
    </w:p>
    <w:p w14:paraId="17EA8697">
      <w:pPr>
        <w:keepNext w:val="0"/>
        <w:keepLines w:val="0"/>
        <w:pageBreakBefore w:val="0"/>
        <w:numPr>
          <w:ilvl w:val="-1"/>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Style w:val="7"/>
          <w:rFonts w:hint="eastAsia"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t>中南财经政法大学</w:t>
      </w:r>
      <w:r>
        <w:rPr>
          <w:rFonts w:hint="eastAsia" w:ascii="Times New Roman" w:hAnsi="Times New Roman" w:eastAsia="宋体" w:cs="Times New Roman"/>
          <w:i w:val="0"/>
          <w:iCs w:val="0"/>
          <w:caps w:val="0"/>
          <w:color w:val="000000" w:themeColor="text1"/>
          <w:spacing w:val="0"/>
          <w:sz w:val="24"/>
          <w:szCs w:val="24"/>
          <w:shd w:val="clear" w:fill="auto"/>
          <w14:textFill>
            <w14:solidFill>
              <w14:schemeClr w14:val="tx1"/>
            </w14:solidFill>
          </w14:textFill>
        </w:rPr>
        <w:t>是教育部直属的全国重点大学，是国家“211工程”和“985工程优势学科创新平台”重点建设高校，是国家“双一流”建设高校，是教育部、财政部和湖北省共建高校。</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学校通过来华留学生高等教育质量认证，</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获得</w:t>
      </w:r>
      <w:r>
        <w:rPr>
          <w:rFonts w:hint="default" w:ascii="Times New Roman" w:hAnsi="Times New Roman" w:eastAsia="宋体" w:cs="Times New Roman"/>
          <w:color w:val="000000" w:themeColor="text1"/>
          <w:sz w:val="24"/>
          <w:szCs w:val="24"/>
          <w:highlight w:val="none"/>
          <w14:textFill>
            <w14:solidFill>
              <w14:schemeClr w14:val="tx1"/>
            </w14:solidFill>
          </w14:textFill>
        </w:rPr>
        <w:t>AMBA</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BGA认证，</w:t>
      </w:r>
      <w:r>
        <w:rPr>
          <w:rFonts w:hint="eastAsia" w:ascii="Times New Roman" w:hAnsi="Times New Roman" w:eastAsia="宋体" w:cs="Times New Roman"/>
          <w:color w:val="000000" w:themeColor="text1"/>
          <w:sz w:val="24"/>
          <w:szCs w:val="24"/>
          <w14:textFill>
            <w14:solidFill>
              <w14:schemeClr w14:val="tx1"/>
            </w14:solidFill>
          </w14:textFill>
        </w:rPr>
        <w:t>是中国政府奖学金学生接收院校</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14:textFill>
            <w14:solidFill>
              <w14:schemeClr w14:val="tx1"/>
            </w14:solidFill>
          </w14:textFill>
        </w:rPr>
        <w:t>202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5年</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在</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上海</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软科世界大学学术排名</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（ARWU）</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中排名</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中国财经类大学第</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四</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。目前，来自全球70多个国家的近千名国际学生在校学习。</w:t>
      </w:r>
    </w:p>
    <w:p w14:paraId="0A0E2BB0">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p>
    <w:p w14:paraId="6E97F449">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二、项目介绍</w:t>
      </w:r>
    </w:p>
    <w:p w14:paraId="0F070B60">
      <w:pPr>
        <w:keepNext w:val="0"/>
        <w:keepLines w:val="0"/>
        <w:pageBreakBefore w:val="0"/>
        <w:numPr>
          <w:ilvl w:val="0"/>
          <w:numId w:val="1"/>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学历学位项目</w:t>
      </w:r>
    </w:p>
    <w:tbl>
      <w:tblPr>
        <w:tblStyle w:val="6"/>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7"/>
        <w:gridCol w:w="5101"/>
      </w:tblGrid>
      <w:tr w14:paraId="1C4F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jc w:val="center"/>
        </w:trPr>
        <w:tc>
          <w:tcPr>
            <w:tcW w:w="8298" w:type="dxa"/>
            <w:gridSpan w:val="2"/>
            <w:tcBorders>
              <w:top w:val="single" w:color="auto" w:sz="4" w:space="0"/>
              <w:left w:val="single" w:color="auto" w:sz="4" w:space="0"/>
              <w:bottom w:val="single" w:color="auto" w:sz="4" w:space="0"/>
              <w:right w:val="single" w:color="auto" w:sz="4" w:space="0"/>
            </w:tcBorders>
            <w:shd w:val="clear" w:color="auto" w:fill="70AD47" w:themeFill="accent6"/>
          </w:tcPr>
          <w:p w14:paraId="2CFB7BE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FFFFFF" w:themeColor="background1"/>
                <w:sz w:val="21"/>
                <w:szCs w:val="21"/>
                <w14:textFill>
                  <w14:solidFill>
                    <w14:schemeClr w14:val="bg1"/>
                  </w14:solidFill>
                </w14:textFill>
              </w:rPr>
              <w:t>本科项目专业（中文授课）</w:t>
            </w:r>
          </w:p>
        </w:tc>
      </w:tr>
      <w:tr w14:paraId="46C4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tcBorders>
              <w:top w:val="single" w:color="auto" w:sz="4" w:space="0"/>
            </w:tcBorders>
            <w:vAlign w:val="center"/>
          </w:tcPr>
          <w:p w14:paraId="23533B1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000000"/>
                <w:kern w:val="0"/>
                <w:sz w:val="21"/>
                <w:szCs w:val="21"/>
              </w:rPr>
              <w:t>院系名称</w:t>
            </w:r>
          </w:p>
        </w:tc>
        <w:tc>
          <w:tcPr>
            <w:tcW w:w="5101" w:type="dxa"/>
            <w:tcBorders>
              <w:top w:val="single" w:color="auto" w:sz="4" w:space="0"/>
            </w:tcBorders>
            <w:vAlign w:val="center"/>
          </w:tcPr>
          <w:p w14:paraId="2561196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000000"/>
                <w:kern w:val="0"/>
                <w:sz w:val="21"/>
                <w:szCs w:val="21"/>
              </w:rPr>
              <w:t>专业名称</w:t>
            </w:r>
          </w:p>
        </w:tc>
      </w:tr>
      <w:tr w14:paraId="0482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3E98152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哲学院</w:t>
            </w:r>
          </w:p>
        </w:tc>
        <w:tc>
          <w:tcPr>
            <w:tcW w:w="5101" w:type="dxa"/>
            <w:vAlign w:val="center"/>
          </w:tcPr>
          <w:p w14:paraId="4E87218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国际政治</w:t>
            </w:r>
          </w:p>
        </w:tc>
      </w:tr>
      <w:tr w14:paraId="3919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61F8619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经济学院</w:t>
            </w:r>
          </w:p>
        </w:tc>
        <w:tc>
          <w:tcPr>
            <w:tcW w:w="5101" w:type="dxa"/>
            <w:vAlign w:val="center"/>
          </w:tcPr>
          <w:p w14:paraId="31A6E99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经济学</w:t>
            </w:r>
          </w:p>
        </w:tc>
      </w:tr>
      <w:tr w14:paraId="5266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restart"/>
            <w:vAlign w:val="center"/>
          </w:tcPr>
          <w:p w14:paraId="0FB1668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highlight w:val="none"/>
                <w:lang w:val="en-US" w:eastAsia="zh-CN"/>
              </w:rPr>
              <w:t>经济贸易学院</w:t>
            </w:r>
          </w:p>
        </w:tc>
        <w:tc>
          <w:tcPr>
            <w:tcW w:w="5101" w:type="dxa"/>
            <w:vAlign w:val="center"/>
          </w:tcPr>
          <w:p w14:paraId="290B822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国际商务</w:t>
            </w:r>
          </w:p>
        </w:tc>
      </w:tr>
      <w:tr w14:paraId="0528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97" w:type="dxa"/>
            <w:vMerge w:val="continue"/>
            <w:vAlign w:val="center"/>
          </w:tcPr>
          <w:p w14:paraId="765B1C3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highlight w:val="yellow"/>
                <w:lang w:val="en-US" w:eastAsia="zh-CN"/>
              </w:rPr>
            </w:pPr>
          </w:p>
        </w:tc>
        <w:tc>
          <w:tcPr>
            <w:tcW w:w="5101" w:type="dxa"/>
            <w:vAlign w:val="center"/>
          </w:tcPr>
          <w:p w14:paraId="30B3686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国际经济与贸易</w:t>
            </w:r>
          </w:p>
        </w:tc>
      </w:tr>
      <w:tr w14:paraId="03E6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7B42FE7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法学院</w:t>
            </w:r>
          </w:p>
        </w:tc>
        <w:tc>
          <w:tcPr>
            <w:tcW w:w="5101" w:type="dxa"/>
            <w:vAlign w:val="center"/>
          </w:tcPr>
          <w:p w14:paraId="1FC1858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法学</w:t>
            </w:r>
          </w:p>
        </w:tc>
      </w:tr>
      <w:tr w14:paraId="72DB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24E5EEF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新闻与文化传播学院</w:t>
            </w:r>
          </w:p>
        </w:tc>
        <w:tc>
          <w:tcPr>
            <w:tcW w:w="5101" w:type="dxa"/>
            <w:vAlign w:val="center"/>
          </w:tcPr>
          <w:p w14:paraId="4D44718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汉语言文学</w:t>
            </w:r>
          </w:p>
        </w:tc>
      </w:tr>
      <w:tr w14:paraId="7AE4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restart"/>
            <w:vAlign w:val="center"/>
          </w:tcPr>
          <w:p w14:paraId="68166B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工商管理学院</w:t>
            </w:r>
          </w:p>
        </w:tc>
        <w:tc>
          <w:tcPr>
            <w:tcW w:w="5101" w:type="dxa"/>
            <w:vAlign w:val="center"/>
          </w:tcPr>
          <w:p w14:paraId="6013B84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旅游管理</w:t>
            </w:r>
          </w:p>
        </w:tc>
      </w:tr>
      <w:tr w14:paraId="195F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continue"/>
            <w:vAlign w:val="center"/>
          </w:tcPr>
          <w:p w14:paraId="164DB6E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p>
        </w:tc>
        <w:tc>
          <w:tcPr>
            <w:tcW w:w="5101" w:type="dxa"/>
            <w:vAlign w:val="center"/>
          </w:tcPr>
          <w:p w14:paraId="5862F01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工商管理</w:t>
            </w:r>
          </w:p>
        </w:tc>
      </w:tr>
      <w:tr w14:paraId="6D2A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continue"/>
            <w:tcBorders>
              <w:bottom w:val="single" w:color="auto" w:sz="4" w:space="0"/>
            </w:tcBorders>
            <w:vAlign w:val="center"/>
          </w:tcPr>
          <w:p w14:paraId="3896529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p>
        </w:tc>
        <w:tc>
          <w:tcPr>
            <w:tcW w:w="5101" w:type="dxa"/>
            <w:tcBorders>
              <w:bottom w:val="single" w:color="auto" w:sz="4" w:space="0"/>
            </w:tcBorders>
            <w:vAlign w:val="center"/>
          </w:tcPr>
          <w:p w14:paraId="0E792D9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市场营销</w:t>
            </w:r>
          </w:p>
        </w:tc>
      </w:tr>
      <w:tr w14:paraId="7749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tcBorders>
              <w:bottom w:val="single" w:color="auto" w:sz="4" w:space="0"/>
            </w:tcBorders>
            <w:vAlign w:val="center"/>
          </w:tcPr>
          <w:p w14:paraId="76751E2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会计学院</w:t>
            </w:r>
          </w:p>
        </w:tc>
        <w:tc>
          <w:tcPr>
            <w:tcW w:w="5101" w:type="dxa"/>
            <w:tcBorders>
              <w:bottom w:val="single" w:color="auto" w:sz="4" w:space="0"/>
            </w:tcBorders>
            <w:vAlign w:val="center"/>
          </w:tcPr>
          <w:p w14:paraId="77439AC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会计学</w:t>
            </w:r>
          </w:p>
        </w:tc>
      </w:tr>
      <w:tr w14:paraId="729C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tcBorders>
              <w:bottom w:val="single" w:color="auto" w:sz="4" w:space="0"/>
            </w:tcBorders>
            <w:vAlign w:val="center"/>
          </w:tcPr>
          <w:p w14:paraId="3EA7AAB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财政税务学院</w:t>
            </w:r>
          </w:p>
        </w:tc>
        <w:tc>
          <w:tcPr>
            <w:tcW w:w="5101" w:type="dxa"/>
            <w:tcBorders>
              <w:bottom w:val="single" w:color="auto" w:sz="4" w:space="0"/>
            </w:tcBorders>
            <w:vAlign w:val="center"/>
          </w:tcPr>
          <w:p w14:paraId="0D2B71D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财政学</w:t>
            </w:r>
          </w:p>
        </w:tc>
      </w:tr>
    </w:tbl>
    <w:p w14:paraId="56C6BE57"/>
    <w:tbl>
      <w:tblPr>
        <w:tblStyle w:val="6"/>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7"/>
        <w:gridCol w:w="5101"/>
      </w:tblGrid>
      <w:tr w14:paraId="29B6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298" w:type="dxa"/>
            <w:gridSpan w:val="2"/>
            <w:tcBorders>
              <w:bottom w:val="single" w:color="auto" w:sz="4" w:space="0"/>
            </w:tcBorders>
            <w:shd w:val="clear" w:color="auto" w:fill="70AD47" w:themeFill="accent6"/>
            <w:vAlign w:val="center"/>
          </w:tcPr>
          <w:p w14:paraId="3C6E195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color w:val="FFFFFF" w:themeColor="background1"/>
                <w:sz w:val="21"/>
                <w:szCs w:val="21"/>
                <w14:textFill>
                  <w14:solidFill>
                    <w14:schemeClr w14:val="bg1"/>
                  </w14:solidFill>
                </w14:textFill>
              </w:rPr>
              <w:t>本科项目专业（</w:t>
            </w:r>
            <w:r>
              <w:rPr>
                <w:rFonts w:hint="default" w:ascii="Times New Roman" w:hAnsi="Times New Roman" w:eastAsia="宋体" w:cs="Times New Roman"/>
                <w:b/>
                <w:bCs/>
                <w:color w:val="FFFFFF" w:themeColor="background1"/>
                <w:sz w:val="21"/>
                <w:szCs w:val="21"/>
                <w:lang w:val="en-US" w:eastAsia="zh-CN"/>
                <w14:textFill>
                  <w14:solidFill>
                    <w14:schemeClr w14:val="bg1"/>
                  </w14:solidFill>
                </w14:textFill>
              </w:rPr>
              <w:t>英</w:t>
            </w:r>
            <w:r>
              <w:rPr>
                <w:rFonts w:hint="default" w:ascii="Times New Roman" w:hAnsi="Times New Roman" w:eastAsia="宋体" w:cs="Times New Roman"/>
                <w:b/>
                <w:bCs/>
                <w:color w:val="FFFFFF" w:themeColor="background1"/>
                <w:sz w:val="21"/>
                <w:szCs w:val="21"/>
                <w14:textFill>
                  <w14:solidFill>
                    <w14:schemeClr w14:val="bg1"/>
                  </w14:solidFill>
                </w14:textFill>
              </w:rPr>
              <w:t>文授课）</w:t>
            </w:r>
          </w:p>
        </w:tc>
      </w:tr>
      <w:tr w14:paraId="6C66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tcBorders>
              <w:bottom w:val="single" w:color="auto" w:sz="4" w:space="0"/>
            </w:tcBorders>
            <w:vAlign w:val="center"/>
          </w:tcPr>
          <w:p w14:paraId="4AB1108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院系名称</w:t>
            </w:r>
          </w:p>
        </w:tc>
        <w:tc>
          <w:tcPr>
            <w:tcW w:w="5101" w:type="dxa"/>
            <w:tcBorders>
              <w:bottom w:val="single" w:color="auto" w:sz="4" w:space="0"/>
            </w:tcBorders>
            <w:vAlign w:val="center"/>
          </w:tcPr>
          <w:p w14:paraId="3033883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专业名称</w:t>
            </w:r>
          </w:p>
        </w:tc>
      </w:tr>
      <w:tr w14:paraId="4093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tcBorders>
              <w:bottom w:val="single" w:color="auto" w:sz="4" w:space="0"/>
            </w:tcBorders>
            <w:vAlign w:val="center"/>
          </w:tcPr>
          <w:p w14:paraId="7DB1877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工商管理学院</w:t>
            </w:r>
          </w:p>
        </w:tc>
        <w:tc>
          <w:tcPr>
            <w:tcW w:w="5101" w:type="dxa"/>
            <w:tcBorders>
              <w:bottom w:val="single" w:color="auto" w:sz="4" w:space="0"/>
            </w:tcBorders>
            <w:vAlign w:val="center"/>
          </w:tcPr>
          <w:p w14:paraId="7CAA9D8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工商管理</w:t>
            </w:r>
          </w:p>
        </w:tc>
      </w:tr>
    </w:tbl>
    <w:p w14:paraId="01EC6C02"/>
    <w:tbl>
      <w:tblPr>
        <w:tblStyle w:val="6"/>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7"/>
        <w:gridCol w:w="5101"/>
      </w:tblGrid>
      <w:tr w14:paraId="68F7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298" w:type="dxa"/>
            <w:gridSpan w:val="2"/>
            <w:tcBorders>
              <w:top w:val="single" w:color="auto" w:sz="4" w:space="0"/>
              <w:left w:val="single" w:color="auto" w:sz="4" w:space="0"/>
              <w:bottom w:val="single" w:color="auto" w:sz="4" w:space="0"/>
              <w:right w:val="single" w:color="auto" w:sz="4" w:space="0"/>
            </w:tcBorders>
            <w:shd w:val="clear" w:color="auto" w:fill="4472C4" w:themeFill="accent5"/>
          </w:tcPr>
          <w:p w14:paraId="7B18304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FFFFFF" w:themeColor="background1"/>
                <w:sz w:val="21"/>
                <w:szCs w:val="21"/>
                <w14:textFill>
                  <w14:solidFill>
                    <w14:schemeClr w14:val="bg1"/>
                  </w14:solidFill>
                </w14:textFill>
              </w:rPr>
              <w:t>硕士项目专业（中文授课）</w:t>
            </w:r>
          </w:p>
        </w:tc>
      </w:tr>
      <w:tr w14:paraId="5D8A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tcBorders>
              <w:top w:val="single" w:color="auto" w:sz="4" w:space="0"/>
            </w:tcBorders>
            <w:vAlign w:val="center"/>
          </w:tcPr>
          <w:p w14:paraId="6535F9E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000000"/>
                <w:kern w:val="0"/>
                <w:sz w:val="21"/>
                <w:szCs w:val="21"/>
              </w:rPr>
              <w:t>院系名称</w:t>
            </w:r>
          </w:p>
        </w:tc>
        <w:tc>
          <w:tcPr>
            <w:tcW w:w="5101" w:type="dxa"/>
            <w:tcBorders>
              <w:top w:val="single" w:color="auto" w:sz="4" w:space="0"/>
            </w:tcBorders>
            <w:vAlign w:val="center"/>
          </w:tcPr>
          <w:p w14:paraId="3439C5B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000000"/>
                <w:kern w:val="0"/>
                <w:sz w:val="21"/>
                <w:szCs w:val="21"/>
              </w:rPr>
              <w:t>专业名称</w:t>
            </w:r>
          </w:p>
        </w:tc>
      </w:tr>
      <w:tr w14:paraId="45DC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5D0C239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哲学院</w:t>
            </w:r>
          </w:p>
        </w:tc>
        <w:tc>
          <w:tcPr>
            <w:tcW w:w="5101" w:type="dxa"/>
            <w:vAlign w:val="center"/>
          </w:tcPr>
          <w:p w14:paraId="41EAFBE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国际关系</w:t>
            </w:r>
          </w:p>
        </w:tc>
      </w:tr>
      <w:tr w14:paraId="00BE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120BA38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经济学院</w:t>
            </w:r>
          </w:p>
        </w:tc>
        <w:tc>
          <w:tcPr>
            <w:tcW w:w="5101" w:type="dxa"/>
            <w:vAlign w:val="center"/>
          </w:tcPr>
          <w:p w14:paraId="39F0034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世界经济</w:t>
            </w:r>
          </w:p>
        </w:tc>
      </w:tr>
      <w:tr w14:paraId="236F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2C4C8FE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财政税务学院</w:t>
            </w:r>
          </w:p>
        </w:tc>
        <w:tc>
          <w:tcPr>
            <w:tcW w:w="5101" w:type="dxa"/>
            <w:vAlign w:val="center"/>
          </w:tcPr>
          <w:p w14:paraId="25D6475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财政学</w:t>
            </w:r>
          </w:p>
        </w:tc>
      </w:tr>
      <w:tr w14:paraId="77C8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restart"/>
            <w:vAlign w:val="center"/>
          </w:tcPr>
          <w:p w14:paraId="4738F4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法学院</w:t>
            </w:r>
          </w:p>
        </w:tc>
        <w:tc>
          <w:tcPr>
            <w:tcW w:w="5101" w:type="dxa"/>
            <w:vAlign w:val="center"/>
          </w:tcPr>
          <w:p w14:paraId="2E6B492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宪法学与行政法学</w:t>
            </w:r>
          </w:p>
        </w:tc>
      </w:tr>
      <w:tr w14:paraId="4531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continue"/>
            <w:vAlign w:val="center"/>
          </w:tcPr>
          <w:p w14:paraId="2B1B716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p>
        </w:tc>
        <w:tc>
          <w:tcPr>
            <w:tcW w:w="5101" w:type="dxa"/>
            <w:vAlign w:val="center"/>
          </w:tcPr>
          <w:p w14:paraId="712BAEE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民商法学</w:t>
            </w:r>
          </w:p>
        </w:tc>
      </w:tr>
      <w:tr w14:paraId="19A3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continue"/>
            <w:vAlign w:val="center"/>
          </w:tcPr>
          <w:p w14:paraId="3B24DDD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p>
        </w:tc>
        <w:tc>
          <w:tcPr>
            <w:tcW w:w="5101" w:type="dxa"/>
            <w:vAlign w:val="center"/>
          </w:tcPr>
          <w:p w14:paraId="39E8DAD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经济法学</w:t>
            </w:r>
          </w:p>
        </w:tc>
      </w:tr>
      <w:tr w14:paraId="188B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continue"/>
            <w:vAlign w:val="center"/>
          </w:tcPr>
          <w:p w14:paraId="6384D8C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p>
        </w:tc>
        <w:tc>
          <w:tcPr>
            <w:tcW w:w="5101" w:type="dxa"/>
            <w:vAlign w:val="center"/>
          </w:tcPr>
          <w:p w14:paraId="595CBF8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刑法学</w:t>
            </w:r>
          </w:p>
        </w:tc>
      </w:tr>
      <w:tr w14:paraId="2A96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shd w:val="clear" w:color="auto" w:fill="auto"/>
            <w:vAlign w:val="center"/>
          </w:tcPr>
          <w:p w14:paraId="60B1C4C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rPr>
              <w:t>国际法学院</w:t>
            </w:r>
          </w:p>
        </w:tc>
        <w:tc>
          <w:tcPr>
            <w:tcW w:w="5101" w:type="dxa"/>
            <w:shd w:val="clear" w:color="auto" w:fill="auto"/>
            <w:vAlign w:val="center"/>
          </w:tcPr>
          <w:p w14:paraId="10D64A7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rPr>
              <w:t>国际法学</w:t>
            </w:r>
          </w:p>
        </w:tc>
      </w:tr>
      <w:tr w14:paraId="39A4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restart"/>
            <w:vAlign w:val="center"/>
          </w:tcPr>
          <w:p w14:paraId="1AC637D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新闻与文化传播学院</w:t>
            </w:r>
          </w:p>
        </w:tc>
        <w:tc>
          <w:tcPr>
            <w:tcW w:w="5101" w:type="dxa"/>
            <w:vAlign w:val="center"/>
          </w:tcPr>
          <w:p w14:paraId="50D666B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语言学及应用语言学</w:t>
            </w:r>
          </w:p>
        </w:tc>
      </w:tr>
      <w:tr w14:paraId="6659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continue"/>
            <w:vAlign w:val="center"/>
          </w:tcPr>
          <w:p w14:paraId="71FEC32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p>
        </w:tc>
        <w:tc>
          <w:tcPr>
            <w:tcW w:w="5101" w:type="dxa"/>
            <w:vAlign w:val="center"/>
          </w:tcPr>
          <w:p w14:paraId="3EDB1AF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国际中文教育</w:t>
            </w:r>
          </w:p>
        </w:tc>
      </w:tr>
      <w:tr w14:paraId="72D2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2DE7DF7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金融学院</w:t>
            </w:r>
          </w:p>
        </w:tc>
        <w:tc>
          <w:tcPr>
            <w:tcW w:w="5101" w:type="dxa"/>
            <w:vAlign w:val="center"/>
          </w:tcPr>
          <w:p w14:paraId="07AEE6B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金融学</w:t>
            </w:r>
          </w:p>
        </w:tc>
      </w:tr>
      <w:tr w14:paraId="26AA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65E4695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统计与数学学院</w:t>
            </w:r>
          </w:p>
        </w:tc>
        <w:tc>
          <w:tcPr>
            <w:tcW w:w="5101" w:type="dxa"/>
            <w:vAlign w:val="center"/>
          </w:tcPr>
          <w:p w14:paraId="10CD52E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应用统计</w:t>
            </w:r>
          </w:p>
        </w:tc>
      </w:tr>
      <w:tr w14:paraId="30DC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restart"/>
            <w:vAlign w:val="center"/>
          </w:tcPr>
          <w:p w14:paraId="6032F87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经济贸易学院</w:t>
            </w:r>
          </w:p>
        </w:tc>
        <w:tc>
          <w:tcPr>
            <w:tcW w:w="5101" w:type="dxa"/>
            <w:vAlign w:val="center"/>
          </w:tcPr>
          <w:p w14:paraId="4FF6D7D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highlight w:val="none"/>
                <w:lang w:val="en-US" w:eastAsia="zh-CN"/>
              </w:rPr>
            </w:pPr>
            <w:r>
              <w:rPr>
                <w:rFonts w:hint="eastAsia" w:ascii="Times New Roman" w:hAnsi="Times New Roman" w:eastAsia="宋体" w:cs="Times New Roman"/>
                <w:color w:val="000000"/>
                <w:kern w:val="0"/>
                <w:sz w:val="21"/>
                <w:szCs w:val="21"/>
                <w:highlight w:val="none"/>
                <w:lang w:val="en-US" w:eastAsia="zh-CN"/>
              </w:rPr>
              <w:t>国际商务</w:t>
            </w:r>
          </w:p>
        </w:tc>
      </w:tr>
      <w:tr w14:paraId="49E4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continue"/>
            <w:vAlign w:val="center"/>
          </w:tcPr>
          <w:p w14:paraId="6D04641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lang w:val="en-US" w:eastAsia="zh-CN"/>
              </w:rPr>
            </w:pPr>
          </w:p>
        </w:tc>
        <w:tc>
          <w:tcPr>
            <w:tcW w:w="5101" w:type="dxa"/>
            <w:vAlign w:val="center"/>
          </w:tcPr>
          <w:p w14:paraId="5342E52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000000"/>
                <w:kern w:val="0"/>
                <w:sz w:val="21"/>
                <w:szCs w:val="21"/>
                <w:highlight w:val="none"/>
                <w:lang w:val="en-US" w:eastAsia="zh-CN"/>
              </w:rPr>
            </w:pPr>
            <w:r>
              <w:rPr>
                <w:rFonts w:hint="eastAsia" w:ascii="Times New Roman" w:hAnsi="Times New Roman" w:eastAsia="宋体" w:cs="Times New Roman"/>
                <w:color w:val="000000"/>
                <w:kern w:val="0"/>
                <w:sz w:val="21"/>
                <w:szCs w:val="21"/>
                <w:highlight w:val="none"/>
                <w:lang w:val="en-US" w:eastAsia="zh-CN"/>
              </w:rPr>
              <w:t>区域经济学</w:t>
            </w:r>
          </w:p>
        </w:tc>
      </w:tr>
    </w:tbl>
    <w:p w14:paraId="6C52E7B2"/>
    <w:tbl>
      <w:tblPr>
        <w:tblStyle w:val="6"/>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7"/>
        <w:gridCol w:w="5101"/>
      </w:tblGrid>
      <w:tr w14:paraId="4DD2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298" w:type="dxa"/>
            <w:gridSpan w:val="2"/>
            <w:tcBorders>
              <w:top w:val="single" w:color="auto" w:sz="4" w:space="0"/>
              <w:left w:val="single" w:color="auto" w:sz="4" w:space="0"/>
              <w:bottom w:val="single" w:color="auto" w:sz="4" w:space="0"/>
              <w:right w:val="single" w:color="auto" w:sz="4" w:space="0"/>
            </w:tcBorders>
            <w:shd w:val="clear" w:color="auto" w:fill="4472C4" w:themeFill="accent5"/>
          </w:tcPr>
          <w:p w14:paraId="66BF85E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FFFFFF" w:themeColor="background1"/>
                <w:sz w:val="21"/>
                <w:szCs w:val="21"/>
                <w14:textFill>
                  <w14:solidFill>
                    <w14:schemeClr w14:val="bg1"/>
                  </w14:solidFill>
                </w14:textFill>
              </w:rPr>
              <w:t>硕士项目专业（英文授课）</w:t>
            </w:r>
          </w:p>
        </w:tc>
      </w:tr>
      <w:tr w14:paraId="1717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tcBorders>
              <w:top w:val="single" w:color="auto" w:sz="4" w:space="0"/>
            </w:tcBorders>
            <w:vAlign w:val="center"/>
          </w:tcPr>
          <w:p w14:paraId="649A300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rPr>
              <w:t>院系名称</w:t>
            </w:r>
          </w:p>
        </w:tc>
        <w:tc>
          <w:tcPr>
            <w:tcW w:w="5101" w:type="dxa"/>
            <w:tcBorders>
              <w:top w:val="single" w:color="auto" w:sz="4" w:space="0"/>
            </w:tcBorders>
            <w:vAlign w:val="center"/>
          </w:tcPr>
          <w:p w14:paraId="7E10D69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rPr>
              <w:t>专业名称</w:t>
            </w:r>
          </w:p>
        </w:tc>
      </w:tr>
      <w:tr w14:paraId="2484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3DC75FD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金融学院</w:t>
            </w:r>
          </w:p>
        </w:tc>
        <w:tc>
          <w:tcPr>
            <w:tcW w:w="5101" w:type="dxa"/>
            <w:vAlign w:val="center"/>
          </w:tcPr>
          <w:p w14:paraId="75389D7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0"/>
                <w:sz w:val="21"/>
                <w:szCs w:val="21"/>
                <w:highlight w:val="none"/>
              </w:rPr>
              <w:t>金融学</w:t>
            </w:r>
          </w:p>
        </w:tc>
      </w:tr>
      <w:tr w14:paraId="77C6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197" w:type="dxa"/>
            <w:vMerge w:val="restart"/>
            <w:vAlign w:val="center"/>
          </w:tcPr>
          <w:p w14:paraId="1D6BFC8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法学院</w:t>
            </w:r>
          </w:p>
        </w:tc>
        <w:tc>
          <w:tcPr>
            <w:tcW w:w="5101" w:type="dxa"/>
            <w:vAlign w:val="center"/>
          </w:tcPr>
          <w:p w14:paraId="6CC4456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0"/>
                <w:sz w:val="21"/>
                <w:szCs w:val="21"/>
                <w:highlight w:val="none"/>
              </w:rPr>
              <w:t>中国法</w:t>
            </w:r>
          </w:p>
        </w:tc>
      </w:tr>
      <w:tr w14:paraId="2C57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continue"/>
            <w:vAlign w:val="center"/>
          </w:tcPr>
          <w:p w14:paraId="46EA8D1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p>
        </w:tc>
        <w:tc>
          <w:tcPr>
            <w:tcW w:w="5101" w:type="dxa"/>
            <w:vAlign w:val="center"/>
          </w:tcPr>
          <w:p w14:paraId="3D0A878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环境与资源保护法学</w:t>
            </w:r>
          </w:p>
        </w:tc>
      </w:tr>
      <w:tr w14:paraId="11B8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continue"/>
            <w:vAlign w:val="center"/>
          </w:tcPr>
          <w:p w14:paraId="6B97475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p>
        </w:tc>
        <w:tc>
          <w:tcPr>
            <w:tcW w:w="5101" w:type="dxa"/>
            <w:vAlign w:val="center"/>
          </w:tcPr>
          <w:p w14:paraId="02BD6D3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法律</w:t>
            </w:r>
          </w:p>
        </w:tc>
      </w:tr>
      <w:tr w14:paraId="52E3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7BA73FA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国际法学院</w:t>
            </w:r>
          </w:p>
        </w:tc>
        <w:tc>
          <w:tcPr>
            <w:tcW w:w="5101" w:type="dxa"/>
            <w:vAlign w:val="center"/>
          </w:tcPr>
          <w:p w14:paraId="729CA4C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0"/>
                <w:sz w:val="21"/>
                <w:szCs w:val="21"/>
                <w:highlight w:val="none"/>
              </w:rPr>
              <w:t>国际法学</w:t>
            </w:r>
          </w:p>
        </w:tc>
      </w:tr>
      <w:tr w14:paraId="2050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restart"/>
            <w:vAlign w:val="center"/>
          </w:tcPr>
          <w:p w14:paraId="30BB309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信息工程学院</w:t>
            </w:r>
          </w:p>
        </w:tc>
        <w:tc>
          <w:tcPr>
            <w:tcW w:w="5101" w:type="dxa"/>
            <w:vAlign w:val="center"/>
          </w:tcPr>
          <w:p w14:paraId="2144E29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kern w:val="0"/>
                <w:sz w:val="21"/>
                <w:szCs w:val="21"/>
                <w:highlight w:val="none"/>
                <w:lang w:val="en-US" w:eastAsia="zh-CN"/>
              </w:rPr>
              <w:t>管理</w:t>
            </w:r>
            <w:r>
              <w:rPr>
                <w:rFonts w:hint="default" w:ascii="Times New Roman" w:hAnsi="Times New Roman" w:eastAsia="宋体" w:cs="Times New Roman"/>
                <w:kern w:val="0"/>
                <w:sz w:val="21"/>
                <w:szCs w:val="21"/>
                <w:highlight w:val="none"/>
              </w:rPr>
              <w:t>科学与工程</w:t>
            </w:r>
          </w:p>
        </w:tc>
      </w:tr>
      <w:tr w14:paraId="64DC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197" w:type="dxa"/>
            <w:vMerge w:val="continue"/>
            <w:tcBorders>
              <w:bottom w:val="single" w:color="auto" w:sz="4" w:space="0"/>
            </w:tcBorders>
            <w:vAlign w:val="center"/>
          </w:tcPr>
          <w:p w14:paraId="7B6AADE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p>
        </w:tc>
        <w:tc>
          <w:tcPr>
            <w:tcW w:w="5101" w:type="dxa"/>
            <w:tcBorders>
              <w:bottom w:val="single" w:color="auto" w:sz="4" w:space="0"/>
            </w:tcBorders>
            <w:vAlign w:val="center"/>
          </w:tcPr>
          <w:p w14:paraId="134EFE2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0"/>
                <w:sz w:val="21"/>
                <w:szCs w:val="21"/>
                <w:highlight w:val="none"/>
              </w:rPr>
              <w:t>计算机科学与技术</w:t>
            </w:r>
          </w:p>
        </w:tc>
      </w:tr>
      <w:tr w14:paraId="6E90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197" w:type="dxa"/>
            <w:tcBorders>
              <w:bottom w:val="single" w:color="auto" w:sz="4" w:space="0"/>
            </w:tcBorders>
            <w:vAlign w:val="center"/>
          </w:tcPr>
          <w:p w14:paraId="5A302EA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知识产权学院</w:t>
            </w:r>
          </w:p>
        </w:tc>
        <w:tc>
          <w:tcPr>
            <w:tcW w:w="5101" w:type="dxa"/>
            <w:tcBorders>
              <w:bottom w:val="single" w:color="auto" w:sz="4" w:space="0"/>
            </w:tcBorders>
            <w:vAlign w:val="center"/>
          </w:tcPr>
          <w:p w14:paraId="25E7DB9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知识产权法</w:t>
            </w:r>
          </w:p>
        </w:tc>
      </w:tr>
      <w:tr w14:paraId="6E2C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197" w:type="dxa"/>
            <w:vAlign w:val="center"/>
          </w:tcPr>
          <w:p w14:paraId="1A249A4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工商管理学院</w:t>
            </w:r>
          </w:p>
        </w:tc>
        <w:tc>
          <w:tcPr>
            <w:tcW w:w="5101" w:type="dxa"/>
            <w:tcBorders>
              <w:bottom w:val="single" w:color="auto" w:sz="4" w:space="0"/>
            </w:tcBorders>
            <w:vAlign w:val="center"/>
          </w:tcPr>
          <w:p w14:paraId="50F8E31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工商管理</w:t>
            </w:r>
          </w:p>
        </w:tc>
      </w:tr>
      <w:tr w14:paraId="4B35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197" w:type="dxa"/>
            <w:tcBorders>
              <w:bottom w:val="single" w:color="auto" w:sz="4" w:space="0"/>
            </w:tcBorders>
            <w:vAlign w:val="center"/>
          </w:tcPr>
          <w:p w14:paraId="7DEA2FA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经济贸易学院</w:t>
            </w:r>
          </w:p>
        </w:tc>
        <w:tc>
          <w:tcPr>
            <w:tcW w:w="5101" w:type="dxa"/>
            <w:tcBorders>
              <w:bottom w:val="single" w:color="auto" w:sz="4" w:space="0"/>
            </w:tcBorders>
            <w:vAlign w:val="center"/>
          </w:tcPr>
          <w:p w14:paraId="560009F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国际商务</w:t>
            </w:r>
          </w:p>
        </w:tc>
      </w:tr>
    </w:tbl>
    <w:p w14:paraId="70005C43"/>
    <w:tbl>
      <w:tblPr>
        <w:tblStyle w:val="6"/>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7"/>
        <w:gridCol w:w="5101"/>
      </w:tblGrid>
      <w:tr w14:paraId="57B5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jc w:val="center"/>
        </w:trPr>
        <w:tc>
          <w:tcPr>
            <w:tcW w:w="8298" w:type="dxa"/>
            <w:gridSpan w:val="2"/>
            <w:tcBorders>
              <w:top w:val="single" w:color="auto" w:sz="4" w:space="0"/>
              <w:left w:val="single" w:color="auto" w:sz="4" w:space="0"/>
              <w:bottom w:val="single" w:color="auto" w:sz="4" w:space="0"/>
              <w:right w:val="single" w:color="auto" w:sz="4" w:space="0"/>
            </w:tcBorders>
            <w:shd w:val="clear" w:color="auto" w:fill="C00000"/>
          </w:tcPr>
          <w:p w14:paraId="11E342F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博士项目专业（中文授课）</w:t>
            </w:r>
          </w:p>
        </w:tc>
      </w:tr>
      <w:tr w14:paraId="26D8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tcBorders>
              <w:top w:val="single" w:color="auto" w:sz="4" w:space="0"/>
            </w:tcBorders>
            <w:vAlign w:val="center"/>
          </w:tcPr>
          <w:p w14:paraId="5D5CE64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000000"/>
                <w:kern w:val="0"/>
                <w:sz w:val="21"/>
                <w:szCs w:val="21"/>
              </w:rPr>
              <w:t>院系名称</w:t>
            </w:r>
          </w:p>
        </w:tc>
        <w:tc>
          <w:tcPr>
            <w:tcW w:w="5101" w:type="dxa"/>
            <w:tcBorders>
              <w:top w:val="single" w:color="auto" w:sz="4" w:space="0"/>
            </w:tcBorders>
            <w:vAlign w:val="center"/>
          </w:tcPr>
          <w:p w14:paraId="6B4482B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color w:val="000000"/>
                <w:kern w:val="0"/>
                <w:sz w:val="21"/>
                <w:szCs w:val="21"/>
              </w:rPr>
              <w:t>专业名称</w:t>
            </w:r>
          </w:p>
        </w:tc>
      </w:tr>
      <w:tr w14:paraId="767F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53C03DA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财政税务学院</w:t>
            </w:r>
          </w:p>
        </w:tc>
        <w:tc>
          <w:tcPr>
            <w:tcW w:w="5101" w:type="dxa"/>
            <w:vAlign w:val="center"/>
          </w:tcPr>
          <w:p w14:paraId="7C4623F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财政学</w:t>
            </w:r>
          </w:p>
        </w:tc>
      </w:tr>
      <w:tr w14:paraId="776D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restart"/>
            <w:vAlign w:val="center"/>
          </w:tcPr>
          <w:p w14:paraId="4E03927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法学院</w:t>
            </w:r>
          </w:p>
        </w:tc>
        <w:tc>
          <w:tcPr>
            <w:tcW w:w="5101" w:type="dxa"/>
            <w:vAlign w:val="center"/>
          </w:tcPr>
          <w:p w14:paraId="45B3082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民商法学</w:t>
            </w:r>
          </w:p>
        </w:tc>
      </w:tr>
      <w:tr w14:paraId="01C4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197" w:type="dxa"/>
            <w:vMerge w:val="continue"/>
            <w:vAlign w:val="center"/>
          </w:tcPr>
          <w:p w14:paraId="6471ACD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p>
        </w:tc>
        <w:tc>
          <w:tcPr>
            <w:tcW w:w="5101" w:type="dxa"/>
            <w:vAlign w:val="center"/>
          </w:tcPr>
          <w:p w14:paraId="57C3E62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rPr>
              <w:t>刑法学</w:t>
            </w:r>
          </w:p>
        </w:tc>
      </w:tr>
      <w:tr w14:paraId="66B9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97" w:type="dxa"/>
            <w:tcBorders>
              <w:bottom w:val="single" w:color="auto" w:sz="4" w:space="0"/>
            </w:tcBorders>
            <w:vAlign w:val="center"/>
          </w:tcPr>
          <w:p w14:paraId="6750E7C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国际法学院</w:t>
            </w:r>
          </w:p>
        </w:tc>
        <w:tc>
          <w:tcPr>
            <w:tcW w:w="5101" w:type="dxa"/>
            <w:tcBorders>
              <w:bottom w:val="single" w:color="auto" w:sz="4" w:space="0"/>
            </w:tcBorders>
            <w:vAlign w:val="center"/>
          </w:tcPr>
          <w:p w14:paraId="64A4BCE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000000"/>
                <w:kern w:val="0"/>
                <w:sz w:val="21"/>
                <w:szCs w:val="21"/>
                <w:highlight w:val="none"/>
                <w:lang w:val="en-US" w:eastAsia="zh-CN"/>
              </w:rPr>
            </w:pPr>
            <w:r>
              <w:rPr>
                <w:rFonts w:hint="eastAsia" w:ascii="Times New Roman" w:hAnsi="Times New Roman" w:eastAsia="宋体" w:cs="Times New Roman"/>
                <w:color w:val="000000"/>
                <w:kern w:val="0"/>
                <w:sz w:val="21"/>
                <w:szCs w:val="21"/>
                <w:highlight w:val="none"/>
                <w:lang w:val="en-US" w:eastAsia="zh-CN"/>
              </w:rPr>
              <w:t>国际法学</w:t>
            </w:r>
          </w:p>
        </w:tc>
      </w:tr>
      <w:tr w14:paraId="5ED6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tcBorders>
              <w:bottom w:val="single" w:color="auto" w:sz="4" w:space="0"/>
            </w:tcBorders>
            <w:vAlign w:val="center"/>
          </w:tcPr>
          <w:p w14:paraId="5580F16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金融学院</w:t>
            </w:r>
          </w:p>
        </w:tc>
        <w:tc>
          <w:tcPr>
            <w:tcW w:w="5101" w:type="dxa"/>
            <w:tcBorders>
              <w:bottom w:val="single" w:color="auto" w:sz="4" w:space="0"/>
            </w:tcBorders>
            <w:vAlign w:val="center"/>
          </w:tcPr>
          <w:p w14:paraId="7B9AB0A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金融学</w:t>
            </w:r>
          </w:p>
        </w:tc>
      </w:tr>
      <w:tr w14:paraId="72E7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tcBorders>
              <w:bottom w:val="single" w:color="auto" w:sz="4" w:space="0"/>
            </w:tcBorders>
            <w:vAlign w:val="center"/>
          </w:tcPr>
          <w:p w14:paraId="1ED0587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统计与数学学院</w:t>
            </w:r>
          </w:p>
        </w:tc>
        <w:tc>
          <w:tcPr>
            <w:tcW w:w="5101" w:type="dxa"/>
            <w:tcBorders>
              <w:bottom w:val="single" w:color="auto" w:sz="4" w:space="0"/>
            </w:tcBorders>
            <w:vAlign w:val="center"/>
          </w:tcPr>
          <w:p w14:paraId="7DC91CD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highlight w:val="none"/>
                <w:lang w:val="en-US" w:eastAsia="zh-CN"/>
              </w:rPr>
            </w:pPr>
            <w:r>
              <w:rPr>
                <w:rFonts w:hint="eastAsia" w:ascii="Times New Roman" w:hAnsi="Times New Roman" w:eastAsia="宋体" w:cs="Times New Roman"/>
                <w:color w:val="000000"/>
                <w:kern w:val="0"/>
                <w:sz w:val="21"/>
                <w:szCs w:val="21"/>
                <w:highlight w:val="none"/>
                <w:lang w:val="en-US" w:eastAsia="zh-CN"/>
              </w:rPr>
              <w:t>数理统计</w:t>
            </w:r>
          </w:p>
        </w:tc>
      </w:tr>
      <w:tr w14:paraId="2E1D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00BF0E0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经济贸易学院</w:t>
            </w:r>
          </w:p>
        </w:tc>
        <w:tc>
          <w:tcPr>
            <w:tcW w:w="5101" w:type="dxa"/>
            <w:tcBorders>
              <w:bottom w:val="single" w:color="auto" w:sz="4" w:space="0"/>
            </w:tcBorders>
            <w:vAlign w:val="center"/>
          </w:tcPr>
          <w:p w14:paraId="4B4B4C1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kern w:val="0"/>
                <w:sz w:val="21"/>
                <w:szCs w:val="21"/>
                <w:highlight w:val="none"/>
                <w:lang w:val="en-US" w:eastAsia="zh-CN"/>
              </w:rPr>
            </w:pPr>
            <w:r>
              <w:rPr>
                <w:rFonts w:hint="eastAsia" w:ascii="Times New Roman" w:hAnsi="Times New Roman" w:eastAsia="宋体" w:cs="Times New Roman"/>
                <w:color w:val="000000"/>
                <w:kern w:val="0"/>
                <w:sz w:val="21"/>
                <w:szCs w:val="21"/>
                <w:highlight w:val="none"/>
                <w:lang w:val="en-US" w:eastAsia="zh-CN"/>
              </w:rPr>
              <w:t>国际贸易学</w:t>
            </w:r>
          </w:p>
        </w:tc>
      </w:tr>
    </w:tbl>
    <w:p w14:paraId="4C034FED">
      <w:bookmarkStart w:id="1" w:name="_GoBack"/>
      <w:bookmarkEnd w:id="1"/>
    </w:p>
    <w:tbl>
      <w:tblPr>
        <w:tblStyle w:val="6"/>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7"/>
        <w:gridCol w:w="5101"/>
      </w:tblGrid>
      <w:tr w14:paraId="7D91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298" w:type="dxa"/>
            <w:gridSpan w:val="2"/>
            <w:tcBorders>
              <w:top w:val="single" w:color="auto" w:sz="4" w:space="0"/>
              <w:left w:val="single" w:color="auto" w:sz="4" w:space="0"/>
              <w:bottom w:val="single" w:color="auto" w:sz="4" w:space="0"/>
              <w:right w:val="single" w:color="auto" w:sz="4" w:space="0"/>
            </w:tcBorders>
            <w:shd w:val="clear" w:color="auto" w:fill="C00000"/>
          </w:tcPr>
          <w:p w14:paraId="21B129B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博士项目专业（英文授课）</w:t>
            </w:r>
          </w:p>
        </w:tc>
      </w:tr>
      <w:tr w14:paraId="403B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tcBorders>
              <w:top w:val="single" w:color="auto" w:sz="4" w:space="0"/>
            </w:tcBorders>
            <w:vAlign w:val="center"/>
          </w:tcPr>
          <w:p w14:paraId="64D1A96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rPr>
              <w:t>院系名称</w:t>
            </w:r>
          </w:p>
        </w:tc>
        <w:tc>
          <w:tcPr>
            <w:tcW w:w="5101" w:type="dxa"/>
            <w:tcBorders>
              <w:top w:val="single" w:color="auto" w:sz="4" w:space="0"/>
            </w:tcBorders>
            <w:vAlign w:val="center"/>
          </w:tcPr>
          <w:p w14:paraId="342C0F0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rPr>
              <w:t>专业名称</w:t>
            </w:r>
          </w:p>
        </w:tc>
      </w:tr>
      <w:tr w14:paraId="1E99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3817D04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财政税务学院</w:t>
            </w:r>
          </w:p>
        </w:tc>
        <w:tc>
          <w:tcPr>
            <w:tcW w:w="5101" w:type="dxa"/>
            <w:vAlign w:val="center"/>
          </w:tcPr>
          <w:p w14:paraId="4A099F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财政学</w:t>
            </w:r>
          </w:p>
        </w:tc>
      </w:tr>
      <w:tr w14:paraId="33F5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22D3C22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经济学院</w:t>
            </w:r>
          </w:p>
        </w:tc>
        <w:tc>
          <w:tcPr>
            <w:tcW w:w="5101" w:type="dxa"/>
            <w:vAlign w:val="center"/>
          </w:tcPr>
          <w:p w14:paraId="4150DE9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0"/>
                <w:sz w:val="21"/>
                <w:szCs w:val="21"/>
                <w:highlight w:val="none"/>
              </w:rPr>
              <w:t>世界经济</w:t>
            </w:r>
          </w:p>
        </w:tc>
      </w:tr>
      <w:tr w14:paraId="22C7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43CBD63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金融学院</w:t>
            </w:r>
          </w:p>
        </w:tc>
        <w:tc>
          <w:tcPr>
            <w:tcW w:w="5101" w:type="dxa"/>
            <w:vAlign w:val="center"/>
          </w:tcPr>
          <w:p w14:paraId="1832AAF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0"/>
                <w:sz w:val="21"/>
                <w:szCs w:val="21"/>
                <w:highlight w:val="none"/>
              </w:rPr>
              <w:t>金融学</w:t>
            </w:r>
          </w:p>
        </w:tc>
      </w:tr>
      <w:tr w14:paraId="713B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restart"/>
            <w:vAlign w:val="center"/>
          </w:tcPr>
          <w:p w14:paraId="443EB4A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kern w:val="0"/>
                <w:sz w:val="21"/>
                <w:szCs w:val="21"/>
              </w:rPr>
              <w:t>法学</w:t>
            </w:r>
            <w:r>
              <w:rPr>
                <w:rFonts w:hint="eastAsia" w:ascii="Times New Roman" w:hAnsi="Times New Roman" w:eastAsia="宋体" w:cs="Times New Roman"/>
                <w:kern w:val="0"/>
                <w:sz w:val="21"/>
                <w:szCs w:val="21"/>
                <w:lang w:val="en-US" w:eastAsia="zh-CN"/>
              </w:rPr>
              <w:t>院</w:t>
            </w:r>
          </w:p>
        </w:tc>
        <w:tc>
          <w:tcPr>
            <w:tcW w:w="5101" w:type="dxa"/>
            <w:vAlign w:val="center"/>
          </w:tcPr>
          <w:p w14:paraId="6EAB60B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法律史</w:t>
            </w:r>
          </w:p>
        </w:tc>
      </w:tr>
      <w:tr w14:paraId="4512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continue"/>
            <w:vAlign w:val="center"/>
          </w:tcPr>
          <w:p w14:paraId="3CDC11E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0"/>
                <w:sz w:val="21"/>
                <w:szCs w:val="21"/>
              </w:rPr>
            </w:pPr>
          </w:p>
        </w:tc>
        <w:tc>
          <w:tcPr>
            <w:tcW w:w="5101" w:type="dxa"/>
            <w:vAlign w:val="center"/>
          </w:tcPr>
          <w:p w14:paraId="71EEBF2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环境与资源保护法学</w:t>
            </w:r>
          </w:p>
        </w:tc>
      </w:tr>
      <w:tr w14:paraId="1508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38B6A47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国际法学院</w:t>
            </w:r>
          </w:p>
        </w:tc>
        <w:tc>
          <w:tcPr>
            <w:tcW w:w="5101" w:type="dxa"/>
            <w:vAlign w:val="center"/>
          </w:tcPr>
          <w:p w14:paraId="6CC942D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国际法学</w:t>
            </w:r>
          </w:p>
        </w:tc>
      </w:tr>
      <w:tr w14:paraId="6B94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7D10F20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工商管理学院</w:t>
            </w:r>
          </w:p>
        </w:tc>
        <w:tc>
          <w:tcPr>
            <w:tcW w:w="5101" w:type="dxa"/>
            <w:vAlign w:val="center"/>
          </w:tcPr>
          <w:p w14:paraId="63DE492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企业管理</w:t>
            </w:r>
          </w:p>
        </w:tc>
      </w:tr>
      <w:tr w14:paraId="7696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restart"/>
            <w:vAlign w:val="center"/>
          </w:tcPr>
          <w:p w14:paraId="7809709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经济贸易学院</w:t>
            </w:r>
          </w:p>
        </w:tc>
        <w:tc>
          <w:tcPr>
            <w:tcW w:w="5101" w:type="dxa"/>
            <w:vAlign w:val="center"/>
          </w:tcPr>
          <w:p w14:paraId="488CE22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国际贸易学</w:t>
            </w:r>
          </w:p>
        </w:tc>
      </w:tr>
      <w:tr w14:paraId="3083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Merge w:val="continue"/>
            <w:vAlign w:val="center"/>
          </w:tcPr>
          <w:p w14:paraId="58AC487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kern w:val="0"/>
                <w:sz w:val="21"/>
                <w:szCs w:val="21"/>
                <w:lang w:val="en-US" w:eastAsia="zh-CN"/>
              </w:rPr>
            </w:pPr>
          </w:p>
        </w:tc>
        <w:tc>
          <w:tcPr>
            <w:tcW w:w="5101" w:type="dxa"/>
            <w:vAlign w:val="center"/>
          </w:tcPr>
          <w:p w14:paraId="484DA8E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区域经济学</w:t>
            </w:r>
          </w:p>
        </w:tc>
      </w:tr>
      <w:tr w14:paraId="652D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035419F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会计学院</w:t>
            </w:r>
          </w:p>
        </w:tc>
        <w:tc>
          <w:tcPr>
            <w:tcW w:w="5101" w:type="dxa"/>
            <w:vAlign w:val="center"/>
          </w:tcPr>
          <w:p w14:paraId="49998C7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0"/>
                <w:sz w:val="21"/>
                <w:szCs w:val="21"/>
                <w:highlight w:val="none"/>
              </w:rPr>
              <w:t>会计学</w:t>
            </w:r>
          </w:p>
        </w:tc>
      </w:tr>
      <w:tr w14:paraId="1F6C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97" w:type="dxa"/>
            <w:vAlign w:val="center"/>
          </w:tcPr>
          <w:p w14:paraId="2D537A1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统计与数学学院</w:t>
            </w:r>
          </w:p>
        </w:tc>
        <w:tc>
          <w:tcPr>
            <w:tcW w:w="5101" w:type="dxa"/>
            <w:vAlign w:val="center"/>
          </w:tcPr>
          <w:p w14:paraId="1CC090E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0"/>
                <w:sz w:val="21"/>
                <w:szCs w:val="21"/>
                <w:highlight w:val="none"/>
              </w:rPr>
              <w:t>数理统计</w:t>
            </w:r>
          </w:p>
        </w:tc>
      </w:tr>
    </w:tbl>
    <w:p w14:paraId="4DD297EF">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p>
    <w:p w14:paraId="4EC499AF">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2. 非学历学位项目</w:t>
      </w:r>
    </w:p>
    <w:p w14:paraId="6ECC54F0">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（1）专业进修项目（与学历学位项目专业一致）</w:t>
      </w:r>
    </w:p>
    <w:p w14:paraId="285F35B7">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汉语进修项目：项目开设初级、中级和高级课程，根据学生汉语能力测试成绩安排进入相应课堂，每班学生人数为15-20；春季学期从二月开始上课，秋季学期从九月开始上课，每学期安排18周语言课程，每周20课时；学生可根据自身兴趣及汉语能力选择一到两门选修课程；每学期安排一次文化考察活动。</w:t>
      </w:r>
    </w:p>
    <w:p w14:paraId="7FAD9499">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（3）线上汉语进修项目：项目为汉语初学者设计，主要以“体验汉语”为主，让学习者两个月开口说汉语。课程时长为8周，共计48课时。线上授课平台为：ClassIn、腾讯会议等。</w:t>
      </w:r>
    </w:p>
    <w:p w14:paraId="118819E3">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p w14:paraId="7066CB22">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三、申请时间</w:t>
      </w:r>
    </w:p>
    <w:p w14:paraId="199731F2">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 xml:space="preserve">1. </w:t>
      </w:r>
      <w:r>
        <w:rPr>
          <w:rFonts w:hint="default" w:ascii="Times New Roman" w:hAnsi="Times New Roman" w:eastAsia="宋体" w:cs="Times New Roman"/>
          <w:b/>
          <w:bCs/>
          <w:color w:val="000000" w:themeColor="text1"/>
          <w:sz w:val="24"/>
          <w:szCs w:val="24"/>
          <w14:textFill>
            <w14:solidFill>
              <w14:schemeClr w14:val="tx1"/>
            </w14:solidFill>
          </w14:textFill>
        </w:rPr>
        <w:t>学历学位项目</w:t>
      </w:r>
    </w:p>
    <w:p w14:paraId="323175B6">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招生申请时间：10</w:t>
      </w:r>
      <w:r>
        <w:rPr>
          <w:rFonts w:hint="default" w:ascii="Times New Roman" w:hAnsi="Times New Roman" w:eastAsia="宋体" w:cs="Times New Roman"/>
          <w:color w:val="000000" w:themeColor="text1"/>
          <w:sz w:val="24"/>
          <w:szCs w:val="24"/>
          <w14:textFill>
            <w14:solidFill>
              <w14:schemeClr w14:val="tx1"/>
            </w14:solidFill>
          </w14:textFill>
        </w:rPr>
        <w:t>月1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日至</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14:textFill>
            <w14:solidFill>
              <w14:schemeClr w14:val="tx1"/>
            </w14:solidFill>
          </w14:textFill>
        </w:rPr>
        <w:t>月1日</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下一年</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p>
    <w:p w14:paraId="4E0328DC">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2. 非</w:t>
      </w:r>
      <w:r>
        <w:rPr>
          <w:rFonts w:hint="default" w:ascii="Times New Roman" w:hAnsi="Times New Roman" w:eastAsia="宋体" w:cs="Times New Roman"/>
          <w:b/>
          <w:bCs/>
          <w:color w:val="000000" w:themeColor="text1"/>
          <w:sz w:val="24"/>
          <w:szCs w:val="24"/>
          <w14:textFill>
            <w14:solidFill>
              <w14:schemeClr w14:val="tx1"/>
            </w14:solidFill>
          </w14:textFill>
        </w:rPr>
        <w:t>学历学位项目</w:t>
      </w:r>
    </w:p>
    <w:p w14:paraId="6D292899">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秋季招生申请时间：3月1日至6月15日</w:t>
      </w:r>
    </w:p>
    <w:p w14:paraId="29932BBF">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春季招生申请时间：10月1日至12月15日</w:t>
      </w:r>
    </w:p>
    <w:p w14:paraId="66589736">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p w14:paraId="0B9CF5BD">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四、申请材料</w:t>
      </w:r>
    </w:p>
    <w:tbl>
      <w:tblPr>
        <w:tblStyle w:val="6"/>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1567"/>
        <w:gridCol w:w="1067"/>
        <w:gridCol w:w="2050"/>
        <w:gridCol w:w="1977"/>
      </w:tblGrid>
      <w:tr w14:paraId="5554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639" w:type="dxa"/>
            <w:tcBorders>
              <w:tl2br w:val="single" w:color="auto" w:sz="4" w:space="0"/>
            </w:tcBorders>
            <w:vAlign w:val="center"/>
          </w:tcPr>
          <w:p w14:paraId="0667974F">
            <w:pPr>
              <w:keepNext w:val="0"/>
              <w:keepLines w:val="0"/>
              <w:pageBreakBefore w:val="0"/>
              <w:kinsoku/>
              <w:wordWrap/>
              <w:overflowPunct/>
              <w:topLinePunct w:val="0"/>
              <w:autoSpaceDE/>
              <w:autoSpaceDN/>
              <w:bidi w:val="0"/>
              <w:adjustRightInd/>
              <w:snapToGrid/>
              <w:spacing w:line="360" w:lineRule="auto"/>
              <w:ind w:firstLine="843" w:firstLineChars="400"/>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类</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别</w:t>
            </w:r>
          </w:p>
          <w:p w14:paraId="3B120D9C">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材料</w:t>
            </w:r>
          </w:p>
        </w:tc>
        <w:tc>
          <w:tcPr>
            <w:tcW w:w="1567" w:type="dxa"/>
            <w:vAlign w:val="center"/>
          </w:tcPr>
          <w:p w14:paraId="40C1EDB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汉语进修项目</w:t>
            </w:r>
          </w:p>
        </w:tc>
        <w:tc>
          <w:tcPr>
            <w:tcW w:w="1067" w:type="dxa"/>
            <w:vAlign w:val="center"/>
          </w:tcPr>
          <w:p w14:paraId="3EF462F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本科项目</w:t>
            </w:r>
          </w:p>
        </w:tc>
        <w:tc>
          <w:tcPr>
            <w:tcW w:w="2050" w:type="dxa"/>
            <w:vAlign w:val="center"/>
          </w:tcPr>
          <w:p w14:paraId="400D1EA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硕士项目/普通进修</w:t>
            </w:r>
          </w:p>
        </w:tc>
        <w:tc>
          <w:tcPr>
            <w:tcW w:w="1977" w:type="dxa"/>
            <w:vAlign w:val="center"/>
          </w:tcPr>
          <w:p w14:paraId="0B4B8EA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博士项目/高级进修</w:t>
            </w:r>
          </w:p>
        </w:tc>
      </w:tr>
      <w:tr w14:paraId="52F2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Align w:val="center"/>
          </w:tcPr>
          <w:p w14:paraId="7DF07C3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申请表</w:t>
            </w:r>
          </w:p>
        </w:tc>
        <w:tc>
          <w:tcPr>
            <w:tcW w:w="1567" w:type="dxa"/>
            <w:vAlign w:val="center"/>
          </w:tcPr>
          <w:p w14:paraId="2717E00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067" w:type="dxa"/>
            <w:vAlign w:val="center"/>
          </w:tcPr>
          <w:p w14:paraId="22706C1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2050" w:type="dxa"/>
            <w:vAlign w:val="center"/>
          </w:tcPr>
          <w:p w14:paraId="6EE5CD4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977" w:type="dxa"/>
            <w:vAlign w:val="center"/>
          </w:tcPr>
          <w:p w14:paraId="69E2FCF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4111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Align w:val="center"/>
          </w:tcPr>
          <w:p w14:paraId="3FAF4DA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登记照</w:t>
            </w:r>
          </w:p>
        </w:tc>
        <w:tc>
          <w:tcPr>
            <w:tcW w:w="1567" w:type="dxa"/>
            <w:vAlign w:val="center"/>
          </w:tcPr>
          <w:p w14:paraId="3DBF12D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067" w:type="dxa"/>
            <w:vAlign w:val="center"/>
          </w:tcPr>
          <w:p w14:paraId="4DD0743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2050" w:type="dxa"/>
            <w:vAlign w:val="center"/>
          </w:tcPr>
          <w:p w14:paraId="18A4714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977" w:type="dxa"/>
            <w:vAlign w:val="center"/>
          </w:tcPr>
          <w:p w14:paraId="01B4A8B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105A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Align w:val="center"/>
          </w:tcPr>
          <w:p w14:paraId="1D069BD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护照复印件</w:t>
            </w:r>
          </w:p>
        </w:tc>
        <w:tc>
          <w:tcPr>
            <w:tcW w:w="1567" w:type="dxa"/>
            <w:vAlign w:val="center"/>
          </w:tcPr>
          <w:p w14:paraId="4949BC9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067" w:type="dxa"/>
            <w:vAlign w:val="center"/>
          </w:tcPr>
          <w:p w14:paraId="47C7B56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2050" w:type="dxa"/>
            <w:vAlign w:val="center"/>
          </w:tcPr>
          <w:p w14:paraId="5C9C7ED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977" w:type="dxa"/>
            <w:vAlign w:val="center"/>
          </w:tcPr>
          <w:p w14:paraId="561D883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6A59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Align w:val="center"/>
          </w:tcPr>
          <w:p w14:paraId="0C09B12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最高学历证明</w:t>
            </w:r>
          </w:p>
        </w:tc>
        <w:tc>
          <w:tcPr>
            <w:tcW w:w="1567" w:type="dxa"/>
            <w:vAlign w:val="center"/>
          </w:tcPr>
          <w:p w14:paraId="49AF9AE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067" w:type="dxa"/>
            <w:vAlign w:val="center"/>
          </w:tcPr>
          <w:p w14:paraId="6DD6C09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2050" w:type="dxa"/>
            <w:vAlign w:val="center"/>
          </w:tcPr>
          <w:p w14:paraId="61C7325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977" w:type="dxa"/>
            <w:vAlign w:val="center"/>
          </w:tcPr>
          <w:p w14:paraId="5E3025B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671D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Align w:val="center"/>
          </w:tcPr>
          <w:p w14:paraId="4A1EBF5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CSCA</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成绩单</w:t>
            </w:r>
          </w:p>
        </w:tc>
        <w:tc>
          <w:tcPr>
            <w:tcW w:w="1567" w:type="dxa"/>
            <w:vAlign w:val="center"/>
          </w:tcPr>
          <w:p w14:paraId="084C687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067" w:type="dxa"/>
            <w:vAlign w:val="center"/>
          </w:tcPr>
          <w:p w14:paraId="54F29F0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2050" w:type="dxa"/>
            <w:vAlign w:val="center"/>
          </w:tcPr>
          <w:p w14:paraId="6F38777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977" w:type="dxa"/>
            <w:vAlign w:val="center"/>
          </w:tcPr>
          <w:p w14:paraId="7DFACA2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6AB6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Align w:val="center"/>
          </w:tcPr>
          <w:p w14:paraId="0DBF20E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成绩单</w:t>
            </w:r>
          </w:p>
        </w:tc>
        <w:tc>
          <w:tcPr>
            <w:tcW w:w="1567" w:type="dxa"/>
            <w:vAlign w:val="center"/>
          </w:tcPr>
          <w:p w14:paraId="6A5B481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067" w:type="dxa"/>
            <w:vAlign w:val="center"/>
          </w:tcPr>
          <w:p w14:paraId="31F64D1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2050" w:type="dxa"/>
            <w:vAlign w:val="center"/>
          </w:tcPr>
          <w:p w14:paraId="45F78AC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977" w:type="dxa"/>
            <w:vAlign w:val="center"/>
          </w:tcPr>
          <w:p w14:paraId="2F29FE1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52D3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Align w:val="center"/>
          </w:tcPr>
          <w:p w14:paraId="00BF13A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体检证明</w:t>
            </w:r>
          </w:p>
        </w:tc>
        <w:tc>
          <w:tcPr>
            <w:tcW w:w="1567" w:type="dxa"/>
            <w:vAlign w:val="center"/>
          </w:tcPr>
          <w:p w14:paraId="61073C6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067" w:type="dxa"/>
            <w:vAlign w:val="center"/>
          </w:tcPr>
          <w:p w14:paraId="501260B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2050" w:type="dxa"/>
            <w:vAlign w:val="center"/>
          </w:tcPr>
          <w:p w14:paraId="71411CE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977" w:type="dxa"/>
            <w:vAlign w:val="center"/>
          </w:tcPr>
          <w:p w14:paraId="6D2F923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1FB1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Align w:val="center"/>
          </w:tcPr>
          <w:p w14:paraId="303D0DD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语言</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能力</w:t>
            </w:r>
            <w:r>
              <w:rPr>
                <w:rFonts w:hint="default" w:ascii="Times New Roman" w:hAnsi="Times New Roman" w:eastAsia="宋体" w:cs="Times New Roman"/>
                <w:color w:val="000000" w:themeColor="text1"/>
                <w:sz w:val="21"/>
                <w:szCs w:val="21"/>
                <w14:textFill>
                  <w14:solidFill>
                    <w14:schemeClr w14:val="tx1"/>
                  </w14:solidFill>
                </w14:textFill>
              </w:rPr>
              <w:t>证明</w:t>
            </w:r>
          </w:p>
        </w:tc>
        <w:tc>
          <w:tcPr>
            <w:tcW w:w="1567" w:type="dxa"/>
            <w:vAlign w:val="center"/>
          </w:tcPr>
          <w:p w14:paraId="77A8BB9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067" w:type="dxa"/>
            <w:vAlign w:val="center"/>
          </w:tcPr>
          <w:p w14:paraId="5DFF13E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2050" w:type="dxa"/>
            <w:vAlign w:val="center"/>
          </w:tcPr>
          <w:p w14:paraId="635F54E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977" w:type="dxa"/>
            <w:vAlign w:val="center"/>
          </w:tcPr>
          <w:p w14:paraId="692A3A8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60C1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Align w:val="center"/>
          </w:tcPr>
          <w:p w14:paraId="390FEF7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推荐信</w:t>
            </w:r>
          </w:p>
        </w:tc>
        <w:tc>
          <w:tcPr>
            <w:tcW w:w="1567" w:type="dxa"/>
            <w:vAlign w:val="center"/>
          </w:tcPr>
          <w:p w14:paraId="6629529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067" w:type="dxa"/>
            <w:vAlign w:val="center"/>
          </w:tcPr>
          <w:p w14:paraId="73C01EA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2050" w:type="dxa"/>
            <w:vAlign w:val="center"/>
          </w:tcPr>
          <w:p w14:paraId="4030F39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977" w:type="dxa"/>
            <w:vAlign w:val="center"/>
          </w:tcPr>
          <w:p w14:paraId="0D51FB2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187C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Align w:val="center"/>
          </w:tcPr>
          <w:p w14:paraId="4B41BBA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学习计划</w:t>
            </w:r>
          </w:p>
        </w:tc>
        <w:tc>
          <w:tcPr>
            <w:tcW w:w="1567" w:type="dxa"/>
            <w:vAlign w:val="center"/>
          </w:tcPr>
          <w:p w14:paraId="03AB015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067" w:type="dxa"/>
            <w:vAlign w:val="center"/>
          </w:tcPr>
          <w:p w14:paraId="1E2D2C7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2050" w:type="dxa"/>
            <w:vAlign w:val="center"/>
          </w:tcPr>
          <w:p w14:paraId="1B728BD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977" w:type="dxa"/>
            <w:vAlign w:val="center"/>
          </w:tcPr>
          <w:p w14:paraId="5C010C3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3F96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Align w:val="center"/>
          </w:tcPr>
          <w:p w14:paraId="6C013C7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无犯罪证明</w:t>
            </w:r>
          </w:p>
        </w:tc>
        <w:tc>
          <w:tcPr>
            <w:tcW w:w="1567" w:type="dxa"/>
            <w:vAlign w:val="center"/>
          </w:tcPr>
          <w:p w14:paraId="2534316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067" w:type="dxa"/>
            <w:vAlign w:val="center"/>
          </w:tcPr>
          <w:p w14:paraId="143F158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2050" w:type="dxa"/>
            <w:vAlign w:val="center"/>
          </w:tcPr>
          <w:p w14:paraId="2BAAD73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977" w:type="dxa"/>
            <w:vAlign w:val="center"/>
          </w:tcPr>
          <w:p w14:paraId="4499FBC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3D9F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Align w:val="center"/>
          </w:tcPr>
          <w:p w14:paraId="62BD8D5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个人介绍视频</w:t>
            </w:r>
          </w:p>
        </w:tc>
        <w:tc>
          <w:tcPr>
            <w:tcW w:w="1567" w:type="dxa"/>
            <w:vAlign w:val="center"/>
          </w:tcPr>
          <w:p w14:paraId="53DF7EE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067" w:type="dxa"/>
            <w:vAlign w:val="center"/>
          </w:tcPr>
          <w:p w14:paraId="12B7497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2050" w:type="dxa"/>
            <w:vAlign w:val="center"/>
          </w:tcPr>
          <w:p w14:paraId="24ABE5D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977" w:type="dxa"/>
            <w:vAlign w:val="center"/>
          </w:tcPr>
          <w:p w14:paraId="15B8B04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bl>
    <w:p w14:paraId="37757E0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四、</w:t>
      </w:r>
      <w:r>
        <w:rPr>
          <w:rFonts w:hint="default" w:ascii="Times New Roman" w:hAnsi="Times New Roman" w:eastAsia="宋体" w:cs="Times New Roman"/>
          <w:b/>
          <w:bCs/>
          <w:color w:val="000000" w:themeColor="text1"/>
          <w:sz w:val="24"/>
          <w:szCs w:val="24"/>
          <w14:textFill>
            <w14:solidFill>
              <w14:schemeClr w14:val="tx1"/>
            </w14:solidFill>
          </w14:textFill>
        </w:rPr>
        <w:t>申请材料</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及</w:t>
      </w:r>
      <w:r>
        <w:rPr>
          <w:rFonts w:hint="default" w:ascii="Times New Roman" w:hAnsi="Times New Roman" w:eastAsia="宋体" w:cs="Times New Roman"/>
          <w:b/>
          <w:bCs/>
          <w:color w:val="000000" w:themeColor="text1"/>
          <w:sz w:val="24"/>
          <w:szCs w:val="24"/>
          <w14:textFill>
            <w14:solidFill>
              <w14:schemeClr w14:val="tx1"/>
            </w14:solidFill>
          </w14:textFill>
        </w:rPr>
        <w:t>要求：</w:t>
      </w:r>
    </w:p>
    <w:p w14:paraId="67507BFA">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 持有外国普通有效护照（有效期晚于202</w:t>
      </w:r>
      <w:r>
        <w:rPr>
          <w:rFonts w:hint="eastAsia" w:ascii="Times New Roman" w:hAnsi="Times New Roman" w:eastAsia="宋体" w:cs="Times New Roman"/>
          <w:sz w:val="24"/>
          <w:szCs w:val="24"/>
          <w:highlight w:val="none"/>
          <w:lang w:val="en-US" w:eastAsia="zh-CN"/>
        </w:rPr>
        <w:t>7</w:t>
      </w:r>
      <w:r>
        <w:rPr>
          <w:rFonts w:hint="default" w:ascii="Times New Roman" w:hAnsi="Times New Roman" w:eastAsia="宋体" w:cs="Times New Roman"/>
          <w:sz w:val="24"/>
          <w:szCs w:val="24"/>
          <w:highlight w:val="none"/>
        </w:rPr>
        <w:t>年3月1日）。申请人须提交清晰、完整的彩色扫描件，内容包括信息页及其上一页；</w:t>
      </w:r>
    </w:p>
    <w:p w14:paraId="6DB3ED25">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 登记照。申请人须上传本人彩色两寸免冠登记照片，白色背景无边框，大小</w:t>
      </w:r>
    </w:p>
    <w:p w14:paraId="6B50AC49">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100-500KB，JPG 格式；</w:t>
      </w:r>
    </w:p>
    <w:p w14:paraId="2675BC5C">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 未成年学生监护人保证书。未满18周岁的申请人，须提交在华监护人署名的委托证明文</w:t>
      </w:r>
      <w:r>
        <w:rPr>
          <w:rFonts w:hint="eastAsia" w:ascii="Times New Roman" w:hAnsi="Times New Roman" w:eastAsia="宋体" w:cs="Times New Roman"/>
          <w:sz w:val="24"/>
          <w:szCs w:val="24"/>
          <w:highlight w:val="none"/>
          <w:lang w:val="en-US" w:eastAsia="zh-CN"/>
        </w:rPr>
        <w:t>件</w:t>
      </w:r>
      <w:r>
        <w:rPr>
          <w:rFonts w:hint="default" w:ascii="Times New Roman" w:hAnsi="Times New Roman" w:eastAsia="宋体" w:cs="Times New Roman"/>
          <w:sz w:val="24"/>
          <w:szCs w:val="24"/>
          <w:highlight w:val="none"/>
        </w:rPr>
        <w:t>（</w:t>
      </w:r>
      <w:r>
        <w:rPr>
          <w:rStyle w:val="12"/>
          <w:rFonts w:hint="default" w:ascii="Times New Roman" w:hAnsi="Times New Roman" w:cs="Times New Roman"/>
        </w:rPr>
        <w:t>http://ies.zuel.edu.cn/2022/1011/c12603a308854/page.htm</w:t>
      </w:r>
      <w:r>
        <w:rPr>
          <w:rFonts w:hint="default"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eastAsia="zh-CN"/>
        </w:rPr>
        <w:t>；</w:t>
      </w:r>
    </w:p>
    <w:p w14:paraId="08ADEAD1">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最高学历证明。已获得的学历证明原件须进行彩色扫描后上传。中文或英文以外的文本需提供官方翻译公证件；应届毕业生提供本人所在学校出具的预毕业证明原件，入学报到时补充正式的文件；</w:t>
      </w:r>
    </w:p>
    <w:p w14:paraId="67903E6E">
      <w:pPr>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rPr>
        <w:t xml:space="preserve">5. </w:t>
      </w:r>
      <w:r>
        <w:rPr>
          <w:rFonts w:hint="default" w:ascii="Times New Roman" w:hAnsi="Times New Roman" w:eastAsia="宋体" w:cs="Times New Roman"/>
          <w:sz w:val="24"/>
          <w:szCs w:val="24"/>
          <w:highlight w:val="none"/>
        </w:rPr>
        <w:t>学习成绩单。成绩单扫描件应包括高中（如申请本科项目）、本科（如有）、</w:t>
      </w:r>
    </w:p>
    <w:p w14:paraId="1A080427">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硕士（如有）、博士（如有）学习阶段，直至最近一学期的成绩。成绩单应由就</w:t>
      </w:r>
    </w:p>
    <w:p w14:paraId="48F39C7E">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读学校教务处、研究生院或有关学生管理部门开具并盖章。可提供中/英文成绩</w:t>
      </w:r>
    </w:p>
    <w:p w14:paraId="42A65412">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单，如为英语以外语种，需另提供英文翻译件并公证；</w:t>
      </w:r>
    </w:p>
    <w:p w14:paraId="0C363EC1">
      <w:pPr>
        <w:keepNext w:val="0"/>
        <w:keepLines w:val="0"/>
        <w:pageBreakBefore w:val="0"/>
        <w:numPr>
          <w:ilvl w:val="0"/>
          <w:numId w:val="2"/>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color w:val="000000"/>
          <w:kern w:val="0"/>
          <w:sz w:val="24"/>
          <w:highlight w:val="none"/>
          <w:lang w:val="en-US" w:eastAsia="zh-CN" w:bidi="ar"/>
        </w:rPr>
        <w:t>来华留学本科入学学业水平测试（CSCA）成绩单（测试语言须与授课语言一致）；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9"/>
        <w:gridCol w:w="5643"/>
      </w:tblGrid>
      <w:tr w14:paraId="5984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9" w:type="dxa"/>
            <w:vAlign w:val="center"/>
          </w:tcPr>
          <w:p w14:paraId="5C2DE508">
            <w:pPr>
              <w:widowControl/>
              <w:spacing w:line="360" w:lineRule="auto"/>
              <w:jc w:val="center"/>
              <w:rPr>
                <w:rFonts w:hint="default" w:ascii="Times New Roman" w:hAnsi="Times New Roman" w:eastAsia="宋体" w:cs="Times New Roman"/>
                <w:b/>
                <w:bCs/>
                <w:color w:val="000000"/>
                <w:kern w:val="0"/>
                <w:sz w:val="24"/>
                <w:highlight w:val="none"/>
                <w:vertAlign w:val="baseline"/>
                <w:lang w:val="en-US" w:eastAsia="zh-CN" w:bidi="ar"/>
              </w:rPr>
            </w:pPr>
            <w:r>
              <w:rPr>
                <w:rFonts w:hint="eastAsia" w:ascii="Times New Roman" w:hAnsi="Times New Roman" w:eastAsia="宋体" w:cs="Times New Roman"/>
                <w:b/>
                <w:bCs/>
                <w:color w:val="000000"/>
                <w:kern w:val="0"/>
                <w:sz w:val="24"/>
                <w:highlight w:val="none"/>
                <w:vertAlign w:val="baseline"/>
                <w:lang w:val="en-US" w:eastAsia="zh-CN" w:bidi="ar"/>
              </w:rPr>
              <w:t>测试科目</w:t>
            </w:r>
          </w:p>
        </w:tc>
        <w:tc>
          <w:tcPr>
            <w:tcW w:w="5643" w:type="dxa"/>
            <w:vAlign w:val="center"/>
          </w:tcPr>
          <w:p w14:paraId="495717CA">
            <w:pPr>
              <w:widowControl/>
              <w:spacing w:line="360" w:lineRule="auto"/>
              <w:jc w:val="center"/>
              <w:rPr>
                <w:rFonts w:hint="default" w:ascii="Times New Roman" w:hAnsi="Times New Roman" w:eastAsia="宋体" w:cs="Times New Roman"/>
                <w:b/>
                <w:bCs/>
                <w:color w:val="000000"/>
                <w:kern w:val="0"/>
                <w:sz w:val="24"/>
                <w:highlight w:val="none"/>
                <w:vertAlign w:val="baseline"/>
                <w:lang w:val="en-US" w:eastAsia="zh-CN" w:bidi="ar"/>
              </w:rPr>
            </w:pPr>
            <w:r>
              <w:rPr>
                <w:rFonts w:hint="eastAsia" w:ascii="Times New Roman" w:hAnsi="Times New Roman" w:eastAsia="宋体" w:cs="Times New Roman"/>
                <w:b/>
                <w:bCs/>
                <w:color w:val="000000"/>
                <w:kern w:val="0"/>
                <w:sz w:val="24"/>
                <w:highlight w:val="none"/>
                <w:vertAlign w:val="baseline"/>
                <w:lang w:val="en-US" w:eastAsia="zh-CN" w:bidi="ar"/>
              </w:rPr>
              <w:t>具体要求</w:t>
            </w:r>
          </w:p>
        </w:tc>
      </w:tr>
      <w:tr w14:paraId="6A5E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9" w:type="dxa"/>
            <w:vAlign w:val="center"/>
          </w:tcPr>
          <w:p w14:paraId="7040F38D">
            <w:pPr>
              <w:widowControl/>
              <w:spacing w:line="360" w:lineRule="auto"/>
              <w:jc w:val="center"/>
              <w:rPr>
                <w:rFonts w:hint="default" w:ascii="Times New Roman" w:hAnsi="Times New Roman" w:eastAsia="宋体" w:cs="Times New Roman"/>
                <w:color w:val="000000"/>
                <w:kern w:val="0"/>
                <w:sz w:val="24"/>
                <w:highlight w:val="none"/>
                <w:vertAlign w:val="baseline"/>
                <w:lang w:val="en-US" w:eastAsia="zh-CN" w:bidi="ar"/>
              </w:rPr>
            </w:pPr>
            <w:r>
              <w:rPr>
                <w:rFonts w:hint="eastAsia" w:ascii="Times New Roman" w:hAnsi="Times New Roman" w:eastAsia="宋体" w:cs="Times New Roman"/>
                <w:color w:val="000000"/>
                <w:kern w:val="0"/>
                <w:sz w:val="24"/>
                <w:highlight w:val="none"/>
                <w:vertAlign w:val="baseline"/>
                <w:lang w:val="en-US" w:eastAsia="zh-CN" w:bidi="ar"/>
              </w:rPr>
              <w:t>专业中文</w:t>
            </w:r>
          </w:p>
        </w:tc>
        <w:tc>
          <w:tcPr>
            <w:tcW w:w="5643" w:type="dxa"/>
            <w:vAlign w:val="center"/>
          </w:tcPr>
          <w:p w14:paraId="31180344">
            <w:pPr>
              <w:widowControl/>
              <w:spacing w:line="360" w:lineRule="auto"/>
              <w:jc w:val="both"/>
              <w:rPr>
                <w:rFonts w:hint="default" w:ascii="Times New Roman" w:hAnsi="Times New Roman" w:eastAsia="宋体" w:cs="Times New Roman"/>
                <w:color w:val="000000"/>
                <w:kern w:val="0"/>
                <w:sz w:val="24"/>
                <w:highlight w:val="none"/>
                <w:vertAlign w:val="baseline"/>
                <w:lang w:val="en-US" w:eastAsia="zh-CN" w:bidi="ar"/>
              </w:rPr>
            </w:pPr>
            <w:r>
              <w:rPr>
                <w:rFonts w:hint="eastAsia" w:ascii="Times New Roman" w:hAnsi="Times New Roman" w:eastAsia="宋体" w:cs="Times New Roman"/>
                <w:color w:val="000000"/>
                <w:kern w:val="0"/>
                <w:sz w:val="24"/>
                <w:highlight w:val="none"/>
                <w:vertAlign w:val="baseline"/>
                <w:lang w:val="en-US" w:eastAsia="zh-CN" w:bidi="ar"/>
              </w:rPr>
              <w:t>中文授课项目必考，汉语言专业申请人可凭有效期内HSK四级证书免考</w:t>
            </w:r>
          </w:p>
        </w:tc>
      </w:tr>
      <w:tr w14:paraId="0B8C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9" w:type="dxa"/>
            <w:vAlign w:val="center"/>
          </w:tcPr>
          <w:p w14:paraId="4DB152E6">
            <w:pPr>
              <w:widowControl/>
              <w:spacing w:line="360" w:lineRule="auto"/>
              <w:jc w:val="center"/>
              <w:rPr>
                <w:rFonts w:hint="default" w:ascii="Times New Roman" w:hAnsi="Times New Roman" w:eastAsia="宋体" w:cs="Times New Roman"/>
                <w:color w:val="000000"/>
                <w:kern w:val="0"/>
                <w:sz w:val="24"/>
                <w:highlight w:val="none"/>
                <w:vertAlign w:val="baseline"/>
                <w:lang w:val="en-US" w:eastAsia="zh-CN" w:bidi="ar"/>
              </w:rPr>
            </w:pPr>
            <w:r>
              <w:rPr>
                <w:rFonts w:hint="eastAsia" w:ascii="Times New Roman" w:hAnsi="Times New Roman" w:eastAsia="宋体" w:cs="Times New Roman"/>
                <w:color w:val="000000"/>
                <w:kern w:val="0"/>
                <w:sz w:val="24"/>
                <w:highlight w:val="none"/>
                <w:vertAlign w:val="baseline"/>
                <w:lang w:val="en-US" w:eastAsia="zh-CN" w:bidi="ar"/>
              </w:rPr>
              <w:t>数学</w:t>
            </w:r>
          </w:p>
        </w:tc>
        <w:tc>
          <w:tcPr>
            <w:tcW w:w="5643" w:type="dxa"/>
            <w:vAlign w:val="center"/>
          </w:tcPr>
          <w:p w14:paraId="2FCEE284">
            <w:pPr>
              <w:widowControl/>
              <w:spacing w:line="360" w:lineRule="auto"/>
              <w:jc w:val="both"/>
              <w:rPr>
                <w:rFonts w:hint="default" w:ascii="Times New Roman" w:hAnsi="Times New Roman" w:eastAsia="宋体" w:cs="Times New Roman"/>
                <w:color w:val="000000"/>
                <w:kern w:val="0"/>
                <w:sz w:val="24"/>
                <w:highlight w:val="none"/>
                <w:vertAlign w:val="baseline"/>
                <w:lang w:val="en-US" w:eastAsia="zh-CN" w:bidi="ar"/>
              </w:rPr>
            </w:pPr>
            <w:r>
              <w:rPr>
                <w:rFonts w:hint="eastAsia" w:ascii="Times New Roman" w:hAnsi="Times New Roman" w:eastAsia="宋体" w:cs="Times New Roman"/>
                <w:color w:val="000000"/>
                <w:kern w:val="0"/>
                <w:sz w:val="24"/>
                <w:highlight w:val="none"/>
                <w:vertAlign w:val="baseline"/>
                <w:lang w:val="en-US" w:eastAsia="zh-CN" w:bidi="ar"/>
              </w:rPr>
              <w:t>必考</w:t>
            </w:r>
          </w:p>
        </w:tc>
      </w:tr>
      <w:tr w14:paraId="5D56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9" w:type="dxa"/>
            <w:vAlign w:val="center"/>
          </w:tcPr>
          <w:p w14:paraId="5C5FC0E7">
            <w:pPr>
              <w:widowControl/>
              <w:spacing w:line="360" w:lineRule="auto"/>
              <w:jc w:val="center"/>
              <w:rPr>
                <w:rFonts w:hint="default" w:ascii="Times New Roman" w:hAnsi="Times New Roman" w:eastAsia="宋体" w:cs="Times New Roman"/>
                <w:color w:val="000000"/>
                <w:kern w:val="0"/>
                <w:sz w:val="24"/>
                <w:highlight w:val="none"/>
                <w:vertAlign w:val="baseline"/>
                <w:lang w:val="en-US" w:eastAsia="zh-CN" w:bidi="ar"/>
              </w:rPr>
            </w:pPr>
            <w:r>
              <w:rPr>
                <w:rFonts w:hint="eastAsia" w:ascii="Times New Roman" w:hAnsi="Times New Roman" w:eastAsia="宋体" w:cs="Times New Roman"/>
                <w:color w:val="000000"/>
                <w:kern w:val="0"/>
                <w:sz w:val="24"/>
                <w:highlight w:val="none"/>
                <w:vertAlign w:val="baseline"/>
                <w:lang w:val="en-US" w:eastAsia="zh-CN" w:bidi="ar"/>
              </w:rPr>
              <w:t>物理</w:t>
            </w:r>
          </w:p>
        </w:tc>
        <w:tc>
          <w:tcPr>
            <w:tcW w:w="5643" w:type="dxa"/>
            <w:vMerge w:val="restart"/>
            <w:vAlign w:val="center"/>
          </w:tcPr>
          <w:p w14:paraId="7E9597E4">
            <w:pPr>
              <w:widowControl/>
              <w:spacing w:line="360" w:lineRule="auto"/>
              <w:jc w:val="both"/>
              <w:rPr>
                <w:rFonts w:hint="default" w:ascii="Times New Roman" w:hAnsi="Times New Roman" w:eastAsia="宋体" w:cs="Times New Roman"/>
                <w:color w:val="000000"/>
                <w:kern w:val="0"/>
                <w:sz w:val="24"/>
                <w:highlight w:val="none"/>
                <w:vertAlign w:val="baseline"/>
                <w:lang w:val="en-US" w:eastAsia="zh-CN" w:bidi="ar"/>
              </w:rPr>
            </w:pPr>
            <w:r>
              <w:rPr>
                <w:rFonts w:hint="eastAsia" w:ascii="Times New Roman" w:hAnsi="Times New Roman" w:eastAsia="宋体" w:cs="Times New Roman"/>
                <w:color w:val="000000"/>
                <w:kern w:val="0"/>
                <w:sz w:val="24"/>
                <w:highlight w:val="none"/>
                <w:vertAlign w:val="baseline"/>
                <w:lang w:val="en-US" w:eastAsia="zh-CN" w:bidi="ar"/>
              </w:rPr>
              <w:t>理、工、农、医类专业申请人至少选考这两门科目中的一门</w:t>
            </w:r>
          </w:p>
        </w:tc>
      </w:tr>
      <w:tr w14:paraId="4602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9" w:type="dxa"/>
            <w:vAlign w:val="center"/>
          </w:tcPr>
          <w:p w14:paraId="52666C27">
            <w:pPr>
              <w:widowControl/>
              <w:spacing w:line="360" w:lineRule="auto"/>
              <w:jc w:val="center"/>
              <w:rPr>
                <w:rFonts w:hint="default" w:ascii="Times New Roman" w:hAnsi="Times New Roman" w:eastAsia="宋体" w:cs="Times New Roman"/>
                <w:color w:val="000000"/>
                <w:kern w:val="0"/>
                <w:sz w:val="24"/>
                <w:highlight w:val="none"/>
                <w:vertAlign w:val="baseline"/>
                <w:lang w:val="en-US" w:eastAsia="zh-CN" w:bidi="ar"/>
              </w:rPr>
            </w:pPr>
            <w:r>
              <w:rPr>
                <w:rFonts w:hint="eastAsia" w:ascii="Times New Roman" w:hAnsi="Times New Roman" w:eastAsia="宋体" w:cs="Times New Roman"/>
                <w:color w:val="000000"/>
                <w:kern w:val="0"/>
                <w:sz w:val="24"/>
                <w:highlight w:val="none"/>
                <w:vertAlign w:val="baseline"/>
                <w:lang w:val="en-US" w:eastAsia="zh-CN" w:bidi="ar"/>
              </w:rPr>
              <w:t>化学</w:t>
            </w:r>
          </w:p>
        </w:tc>
        <w:tc>
          <w:tcPr>
            <w:tcW w:w="5643" w:type="dxa"/>
            <w:vMerge w:val="continue"/>
            <w:vAlign w:val="center"/>
          </w:tcPr>
          <w:p w14:paraId="760FD351">
            <w:pPr>
              <w:widowControl/>
              <w:spacing w:line="360" w:lineRule="auto"/>
              <w:jc w:val="center"/>
              <w:rPr>
                <w:rFonts w:hint="default" w:ascii="Times New Roman" w:hAnsi="Times New Roman" w:eastAsia="宋体" w:cs="Times New Roman"/>
                <w:color w:val="000000"/>
                <w:kern w:val="0"/>
                <w:sz w:val="24"/>
                <w:highlight w:val="none"/>
                <w:vertAlign w:val="baseline"/>
                <w:lang w:val="en-US" w:eastAsia="zh-CN" w:bidi="ar"/>
              </w:rPr>
            </w:pPr>
          </w:p>
        </w:tc>
      </w:tr>
    </w:tbl>
    <w:p w14:paraId="024D3B71">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7</w:t>
      </w:r>
      <w:r>
        <w:rPr>
          <w:rFonts w:hint="default" w:ascii="Times New Roman" w:hAnsi="Times New Roman" w:eastAsia="宋体" w:cs="Times New Roman"/>
          <w:sz w:val="24"/>
          <w:szCs w:val="24"/>
          <w:highlight w:val="none"/>
        </w:rPr>
        <w:t>. 《外国人体格检查表》复印件（原件自行保存，此表格由中国卫生检疫部门</w:t>
      </w:r>
    </w:p>
    <w:p w14:paraId="7CDF1F3E">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统一印制，须英文填写）。申请人应严格按照《外国人体格检查表》中要求的项</w:t>
      </w:r>
    </w:p>
    <w:p w14:paraId="6521000C">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目进行检查。缺项、未贴有本人照片或照片上未盖骑缝章、无医师和医院签字盖</w:t>
      </w:r>
    </w:p>
    <w:p w14:paraId="670313F7">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章的</w:t>
      </w:r>
      <w:r>
        <w:rPr>
          <w:rFonts w:hint="eastAsia" w:ascii="Times New Roman" w:hAnsi="Times New Roman" w:eastAsia="宋体" w:cs="Times New Roman"/>
          <w:sz w:val="24"/>
          <w:szCs w:val="24"/>
          <w:highlight w:val="none"/>
          <w:lang w:val="en-US" w:eastAsia="zh-CN"/>
        </w:rPr>
        <w:t>表格</w:t>
      </w:r>
      <w:r>
        <w:rPr>
          <w:rFonts w:hint="default" w:ascii="Times New Roman" w:hAnsi="Times New Roman" w:eastAsia="宋体" w:cs="Times New Roman"/>
          <w:sz w:val="24"/>
          <w:szCs w:val="24"/>
          <w:highlight w:val="none"/>
        </w:rPr>
        <w:t>无效，检查结果有效期为6个</w:t>
      </w:r>
      <w:r>
        <w:rPr>
          <w:rFonts w:hint="default" w:ascii="Times New Roman" w:hAnsi="Times New Roman" w:eastAsia="宋体" w:cs="Times New Roman"/>
          <w:sz w:val="24"/>
          <w:szCs w:val="24"/>
          <w:highlight w:val="none"/>
          <w:lang w:val="en-US" w:eastAsia="zh-CN"/>
        </w:rPr>
        <w:t>月</w:t>
      </w:r>
      <w:r>
        <w:rPr>
          <w:rFonts w:hint="default" w:ascii="Times New Roman" w:hAnsi="Times New Roman" w:eastAsia="宋体" w:cs="Times New Roman"/>
          <w:sz w:val="24"/>
          <w:szCs w:val="24"/>
          <w:highlight w:val="none"/>
        </w:rPr>
        <w:t>（</w:t>
      </w:r>
      <w:r>
        <w:rPr>
          <w:rStyle w:val="12"/>
          <w:rFonts w:hint="default" w:ascii="Times New Roman" w:hAnsi="Times New Roman" w:cs="Times New Roman"/>
        </w:rPr>
        <w:t>http://ies.zuel.edu.cn/2022/1011/c12603a308856/page.htm</w:t>
      </w:r>
      <w:r>
        <w:rPr>
          <w:rFonts w:hint="default" w:ascii="Times New Roman" w:hAnsi="Times New Roman" w:eastAsia="宋体" w:cs="Times New Roman"/>
          <w:sz w:val="24"/>
          <w:szCs w:val="24"/>
          <w:highlight w:val="none"/>
        </w:rPr>
        <w:t>）；</w:t>
      </w:r>
    </w:p>
    <w:p w14:paraId="4BD771B9">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8</w:t>
      </w:r>
      <w:r>
        <w:rPr>
          <w:rFonts w:hint="default" w:ascii="Times New Roman" w:hAnsi="Times New Roman" w:eastAsia="宋体" w:cs="Times New Roman"/>
          <w:sz w:val="24"/>
          <w:szCs w:val="24"/>
          <w:highlight w:val="none"/>
        </w:rPr>
        <w:t>. 语言能力证明。</w:t>
      </w:r>
      <w:r>
        <w:rPr>
          <w:rFonts w:hint="eastAsia" w:ascii="Times New Roman" w:hAnsi="Times New Roman" w:eastAsia="宋体" w:cs="Times New Roman"/>
          <w:sz w:val="24"/>
          <w:szCs w:val="24"/>
          <w:highlight w:val="none"/>
          <w:lang w:val="en-US" w:eastAsia="zh-CN"/>
        </w:rPr>
        <w:t>中文授课：申请</w:t>
      </w:r>
      <w:r>
        <w:rPr>
          <w:rFonts w:hint="default" w:ascii="Times New Roman" w:hAnsi="Times New Roman" w:eastAsia="宋体" w:cs="Times New Roman"/>
          <w:sz w:val="24"/>
          <w:szCs w:val="24"/>
          <w:highlight w:val="none"/>
        </w:rPr>
        <w:t>本科项目需提交HSK4级证书，</w:t>
      </w:r>
      <w:r>
        <w:rPr>
          <w:rFonts w:hint="eastAsia" w:ascii="Times New Roman" w:hAnsi="Times New Roman" w:eastAsia="宋体" w:cs="Times New Roman"/>
          <w:sz w:val="24"/>
          <w:szCs w:val="24"/>
          <w:highlight w:val="none"/>
          <w:lang w:val="en-US" w:eastAsia="zh-CN"/>
        </w:rPr>
        <w:t>申请研究生</w:t>
      </w:r>
      <w:r>
        <w:rPr>
          <w:rFonts w:hint="default" w:ascii="Times New Roman" w:hAnsi="Times New Roman" w:eastAsia="宋体" w:cs="Times New Roman"/>
          <w:sz w:val="24"/>
          <w:szCs w:val="24"/>
          <w:highlight w:val="none"/>
        </w:rPr>
        <w:t>项目需提交HSK5级证书；英文授课</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申请项目</w:t>
      </w:r>
      <w:r>
        <w:rPr>
          <w:rFonts w:hint="default" w:ascii="Times New Roman" w:hAnsi="Times New Roman" w:eastAsia="宋体" w:cs="Times New Roman"/>
          <w:sz w:val="24"/>
          <w:szCs w:val="24"/>
          <w:highlight w:val="none"/>
        </w:rPr>
        <w:t>需提交托福80或雅思6分及以上成绩单或者前置学位为全英文授课的相关证明；</w:t>
      </w:r>
    </w:p>
    <w:p w14:paraId="5B719345">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9</w:t>
      </w:r>
      <w:r>
        <w:rPr>
          <w:rFonts w:hint="default" w:ascii="Times New Roman" w:hAnsi="Times New Roman" w:eastAsia="宋体" w:cs="Times New Roman"/>
          <w:sz w:val="24"/>
          <w:szCs w:val="24"/>
          <w:highlight w:val="none"/>
        </w:rPr>
        <w:t>. 推荐信。申请攻读硕士、博士学位者和申请作为高级、普通进修生来华学习</w:t>
      </w:r>
    </w:p>
    <w:p w14:paraId="5D9E1451">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者，需提交两名教授的推荐信，要求用中文或英文书写；</w:t>
      </w:r>
    </w:p>
    <w:p w14:paraId="399FB631">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10</w:t>
      </w:r>
      <w:r>
        <w:rPr>
          <w:rFonts w:hint="default" w:ascii="Times New Roman" w:hAnsi="Times New Roman" w:eastAsia="宋体" w:cs="Times New Roman"/>
          <w:sz w:val="24"/>
          <w:szCs w:val="24"/>
          <w:highlight w:val="none"/>
        </w:rPr>
        <w:t>. 来华留学学习计划。内容应包括个人申请基本信息、个人陈述、已有研究成</w:t>
      </w:r>
    </w:p>
    <w:p w14:paraId="4561A152">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果、研究目标及学习具体计划（1000 字以上）、毕业后计划，内容只可用中文</w:t>
      </w:r>
    </w:p>
    <w:p w14:paraId="6AE856DD">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或英文书写（</w:t>
      </w:r>
      <w:r>
        <w:rPr>
          <w:rStyle w:val="12"/>
          <w:rFonts w:hint="default" w:ascii="Times New Roman" w:hAnsi="Times New Roman" w:cs="Times New Roman"/>
        </w:rPr>
        <w:t>http://ies.zuel.edu.cn/2022/1011/c12603a308862/page.htm</w:t>
      </w:r>
      <w:r>
        <w:rPr>
          <w:rFonts w:hint="default" w:ascii="Times New Roman" w:hAnsi="Times New Roman" w:eastAsia="宋体" w:cs="Times New Roman"/>
          <w:sz w:val="24"/>
          <w:szCs w:val="24"/>
          <w:highlight w:val="none"/>
        </w:rPr>
        <w:t>）；</w:t>
      </w:r>
    </w:p>
    <w:p w14:paraId="79CFFEEB">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 无犯罪记录证明。申请人需提交由所在地公安机关出具的有效期内无犯罪记</w:t>
      </w:r>
    </w:p>
    <w:p w14:paraId="10897574">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录证明，通常应为提交申请之日前 6 个月以内的证明文件；</w:t>
      </w:r>
    </w:p>
    <w:p w14:paraId="5C0FC635">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 自我介绍视频。内容包括：（1）自我介绍；（2）对中国的了解；（3）来</w:t>
      </w:r>
    </w:p>
    <w:p w14:paraId="126F8329">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华学习计划。格式：AVI，mov，mp4 三种均可，语言根据申请专业的授课语言，</w:t>
      </w:r>
    </w:p>
    <w:p w14:paraId="4E62AAF5">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大小在50M内，时长不超过180秒；</w:t>
      </w:r>
    </w:p>
    <w:p w14:paraId="6A955D8A">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 发表论文、获奖证明、工作或实习证明等其他材料（如有）；</w:t>
      </w:r>
    </w:p>
    <w:p w14:paraId="1391946E">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 在华应届毕业学生须提交在华居留许可页及当前所在学校开具的在校</w:t>
      </w:r>
      <w:r>
        <w:rPr>
          <w:rFonts w:hint="default" w:ascii="Times New Roman" w:hAnsi="Times New Roman" w:eastAsia="宋体" w:cs="Times New Roman"/>
          <w:sz w:val="24"/>
          <w:szCs w:val="24"/>
          <w:highlight w:val="none"/>
          <w:lang w:val="en-US" w:eastAsia="zh-CN"/>
        </w:rPr>
        <w:t>表现</w:t>
      </w:r>
      <w:r>
        <w:rPr>
          <w:rFonts w:hint="default" w:ascii="Times New Roman" w:hAnsi="Times New Roman" w:eastAsia="宋体" w:cs="Times New Roman"/>
          <w:sz w:val="24"/>
          <w:szCs w:val="24"/>
          <w:highlight w:val="none"/>
        </w:rPr>
        <w:t>证明。</w:t>
      </w:r>
    </w:p>
    <w:p w14:paraId="5641240D">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sz w:val="24"/>
          <w:szCs w:val="24"/>
          <w:highlight w:val="none"/>
        </w:rPr>
      </w:pPr>
    </w:p>
    <w:p w14:paraId="3BBE9AB5">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五、</w:t>
      </w:r>
      <w:r>
        <w:rPr>
          <w:rFonts w:hint="default" w:ascii="Times New Roman" w:hAnsi="Times New Roman" w:eastAsia="宋体" w:cs="Times New Roman"/>
          <w:b/>
          <w:bCs/>
          <w:color w:val="000000" w:themeColor="text1"/>
          <w:sz w:val="24"/>
          <w:szCs w:val="24"/>
          <w14:textFill>
            <w14:solidFill>
              <w14:schemeClr w14:val="tx1"/>
            </w14:solidFill>
          </w14:textFill>
        </w:rPr>
        <w:t>申请</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流程</w:t>
      </w:r>
    </w:p>
    <w:p w14:paraId="1F0214ED">
      <w:pPr>
        <w:keepNext w:val="0"/>
        <w:keepLines w:val="0"/>
        <w:pageBreakBefore w:val="0"/>
        <w:numPr>
          <w:ilvl w:val="0"/>
          <w:numId w:val="3"/>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网上报名：登陆中南财经政法大学国际学生在线服务系统（</w:t>
      </w:r>
      <w:r>
        <w:rPr>
          <w:rStyle w:val="12"/>
          <w:rFonts w:hint="default" w:ascii="Times New Roman" w:hAnsi="Times New Roman" w:cs="Times New Roman"/>
        </w:rPr>
        <w:fldChar w:fldCharType="begin"/>
      </w:r>
      <w:r>
        <w:rPr>
          <w:rStyle w:val="12"/>
          <w:rFonts w:hint="default" w:ascii="Times New Roman" w:hAnsi="Times New Roman" w:cs="Times New Roman"/>
        </w:rPr>
        <w:instrText xml:space="preserve"> HYPERLINK "http://iesmis.zuel.edu.cn/member/login.do" </w:instrText>
      </w:r>
      <w:r>
        <w:rPr>
          <w:rStyle w:val="12"/>
          <w:rFonts w:hint="default" w:ascii="Times New Roman" w:hAnsi="Times New Roman" w:cs="Times New Roman"/>
        </w:rPr>
        <w:fldChar w:fldCharType="separate"/>
      </w:r>
      <w:r>
        <w:rPr>
          <w:rStyle w:val="12"/>
          <w:rFonts w:hint="default" w:ascii="Times New Roman" w:hAnsi="Times New Roman" w:cs="Times New Roman"/>
        </w:rPr>
        <w:t>http://iesmis.zuel.edu.cn/member/login.do</w:t>
      </w:r>
      <w:r>
        <w:rPr>
          <w:rStyle w:val="12"/>
          <w:rFonts w:hint="default" w:ascii="Times New Roman" w:hAnsi="Times New Roman" w:cs="Times New Roman"/>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t>），注册成功后填写报名信息，并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上传申</w:t>
      </w:r>
      <w:r>
        <w:rPr>
          <w:rFonts w:hint="default" w:ascii="Times New Roman" w:hAnsi="Times New Roman" w:eastAsia="宋体" w:cs="Times New Roman"/>
          <w:color w:val="000000" w:themeColor="text1"/>
          <w:sz w:val="24"/>
          <w:szCs w:val="24"/>
          <w14:textFill>
            <w14:solidFill>
              <w14:schemeClr w14:val="tx1"/>
            </w14:solidFill>
          </w14:textFill>
        </w:rPr>
        <w:t>请材料</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无需邮寄纸质材料。</w:t>
      </w:r>
    </w:p>
    <w:p w14:paraId="7A603D8D">
      <w:pPr>
        <w:keepNext w:val="0"/>
        <w:keepLines w:val="0"/>
        <w:pageBreakBefore w:val="0"/>
        <w:numPr>
          <w:ilvl w:val="0"/>
          <w:numId w:val="3"/>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录取：学校将通过材料评审、面试等方式对申请者进行考核并择优录取。请完成申请后及时关注本人申请系统和注册邮箱，跟进参加面试、预录取、终审录取等信息。</w:t>
      </w:r>
    </w:p>
    <w:p w14:paraId="64241EE4">
      <w:pPr>
        <w:keepNext w:val="0"/>
        <w:keepLines w:val="0"/>
        <w:pageBreakBefore w:val="0"/>
        <w:numPr>
          <w:ilvl w:val="0"/>
          <w:numId w:val="3"/>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报到</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录取学生须严格按照录取通知要求办理报到注册手续。报到时将进行录取资格复查，再次核验学生的身份信息、毕业证书原件、语言水平证书等，以及截止报到前的遵纪守法</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思想品德</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及其他相关</w:t>
      </w:r>
      <w:r>
        <w:rPr>
          <w:rFonts w:hint="default" w:ascii="Times New Roman" w:hAnsi="Times New Roman" w:eastAsia="宋体" w:cs="Times New Roman"/>
          <w:color w:val="000000" w:themeColor="text1"/>
          <w:sz w:val="24"/>
          <w:szCs w:val="24"/>
          <w14:textFill>
            <w14:solidFill>
              <w14:schemeClr w14:val="tx1"/>
            </w14:solidFill>
          </w14:textFill>
        </w:rPr>
        <w:t>情况。资格复查不通过者，将被取消录取资格。</w:t>
      </w:r>
    </w:p>
    <w:p w14:paraId="0FE8E3A0">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sz w:val="24"/>
          <w:szCs w:val="24"/>
          <w:highlight w:val="none"/>
        </w:rPr>
      </w:pPr>
    </w:p>
    <w:p w14:paraId="672E58B2">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注意事项：</w:t>
      </w:r>
    </w:p>
    <w:p w14:paraId="31BF644E">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1.所有通过系统上传的材料须清晰、真实、有效。</w:t>
      </w:r>
      <w:r>
        <w:rPr>
          <w:rFonts w:hint="default" w:ascii="Times New Roman" w:hAnsi="Times New Roman" w:eastAsia="宋体" w:cs="Times New Roman"/>
          <w:bCs/>
          <w:kern w:val="0"/>
          <w:sz w:val="24"/>
          <w:lang w:eastAsia="zh-CN" w:bidi="ar"/>
        </w:rPr>
        <w:t>如奖学金申报材料不实或有瞒报行为，经核实将取消录取资格并取消奖学金</w:t>
      </w:r>
      <w:r>
        <w:rPr>
          <w:rFonts w:hint="eastAsia" w:ascii="Times New Roman" w:hAnsi="Times New Roman" w:eastAsia="宋体" w:cs="Times New Roman"/>
          <w:bCs/>
          <w:kern w:val="0"/>
          <w:sz w:val="24"/>
          <w:lang w:eastAsia="zh-CN" w:bidi="ar"/>
        </w:rPr>
        <w:t>；</w:t>
      </w:r>
      <w:r>
        <w:rPr>
          <w:rFonts w:hint="default" w:ascii="Times New Roman" w:hAnsi="Times New Roman" w:eastAsia="宋体" w:cs="Times New Roman"/>
          <w:sz w:val="24"/>
          <w:szCs w:val="24"/>
          <w:highlight w:val="none"/>
        </w:rPr>
        <w:t>建议申请人使用专业设备扫描</w:t>
      </w:r>
    </w:p>
    <w:p w14:paraId="216F199A">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需提交的有关文件，因上传材料不清晰或不可识别造成的后果由申请人承担；</w:t>
      </w:r>
    </w:p>
    <w:p w14:paraId="5893C5FF">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.录取材料将寄往申请表格中“永久地址”一栏中填写的地址，请保持信息准确</w:t>
      </w:r>
    </w:p>
    <w:p w14:paraId="3376DBF4">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无误，请勿提供邮局地址；</w:t>
      </w:r>
    </w:p>
    <w:p w14:paraId="1122F8C1">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.我校未委托任何个人或中介进行招生，有关申请事宜，请直接与我校联系。</w:t>
      </w:r>
    </w:p>
    <w:p w14:paraId="0B4B77FB">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p>
    <w:p w14:paraId="1F7F3EE4">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六、费用信息</w:t>
      </w:r>
    </w:p>
    <w:tbl>
      <w:tblPr>
        <w:tblStyle w:val="6"/>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4"/>
        <w:gridCol w:w="783"/>
        <w:gridCol w:w="1117"/>
        <w:gridCol w:w="866"/>
        <w:gridCol w:w="1467"/>
        <w:gridCol w:w="1333"/>
      </w:tblGrid>
      <w:tr w14:paraId="7AB1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734" w:type="dxa"/>
            <w:vAlign w:val="center"/>
          </w:tcPr>
          <w:p w14:paraId="59AA343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学生类别</w:t>
            </w:r>
          </w:p>
        </w:tc>
        <w:tc>
          <w:tcPr>
            <w:tcW w:w="783" w:type="dxa"/>
            <w:vAlign w:val="center"/>
          </w:tcPr>
          <w:p w14:paraId="6A55B10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学习期限</w:t>
            </w:r>
          </w:p>
        </w:tc>
        <w:tc>
          <w:tcPr>
            <w:tcW w:w="1117" w:type="dxa"/>
            <w:vAlign w:val="center"/>
          </w:tcPr>
          <w:p w14:paraId="1E84E2F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学费（人民币）</w:t>
            </w:r>
          </w:p>
          <w:p w14:paraId="3EB46B8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(每人/每年)</w:t>
            </w:r>
          </w:p>
        </w:tc>
        <w:tc>
          <w:tcPr>
            <w:tcW w:w="866" w:type="dxa"/>
            <w:vAlign w:val="center"/>
          </w:tcPr>
          <w:p w14:paraId="4910EDF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报名费</w:t>
            </w:r>
          </w:p>
        </w:tc>
        <w:tc>
          <w:tcPr>
            <w:tcW w:w="1467" w:type="dxa"/>
            <w:vAlign w:val="center"/>
          </w:tcPr>
          <w:p w14:paraId="70CDA36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住宿费</w:t>
            </w:r>
          </w:p>
        </w:tc>
        <w:tc>
          <w:tcPr>
            <w:tcW w:w="1333" w:type="dxa"/>
            <w:vAlign w:val="center"/>
          </w:tcPr>
          <w:p w14:paraId="4FAB020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医疗保险</w:t>
            </w:r>
          </w:p>
        </w:tc>
      </w:tr>
      <w:tr w14:paraId="3AE2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734" w:type="dxa"/>
            <w:vAlign w:val="center"/>
          </w:tcPr>
          <w:p w14:paraId="51E34F0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本科生</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中文授课）</w:t>
            </w:r>
          </w:p>
        </w:tc>
        <w:tc>
          <w:tcPr>
            <w:tcW w:w="783" w:type="dxa"/>
            <w:vAlign w:val="center"/>
          </w:tcPr>
          <w:p w14:paraId="61BEEC3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4年</w:t>
            </w:r>
          </w:p>
        </w:tc>
        <w:tc>
          <w:tcPr>
            <w:tcW w:w="1117" w:type="dxa"/>
            <w:vAlign w:val="center"/>
          </w:tcPr>
          <w:p w14:paraId="1888C70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16,000元</w:t>
            </w:r>
          </w:p>
        </w:tc>
        <w:tc>
          <w:tcPr>
            <w:tcW w:w="866" w:type="dxa"/>
            <w:vMerge w:val="restart"/>
            <w:vAlign w:val="center"/>
          </w:tcPr>
          <w:p w14:paraId="1BAEB05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500元</w:t>
            </w:r>
          </w:p>
        </w:tc>
        <w:tc>
          <w:tcPr>
            <w:tcW w:w="1467" w:type="dxa"/>
            <w:vMerge w:val="restart"/>
            <w:vAlign w:val="center"/>
          </w:tcPr>
          <w:p w14:paraId="325CD71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四</w:t>
            </w:r>
            <w:r>
              <w:rPr>
                <w:rFonts w:hint="default" w:ascii="Times New Roman" w:hAnsi="Times New Roman" w:eastAsia="宋体" w:cs="Times New Roman"/>
                <w:color w:val="000000" w:themeColor="text1"/>
                <w:sz w:val="21"/>
                <w:szCs w:val="21"/>
                <w:highlight w:val="none"/>
                <w14:textFill>
                  <w14:solidFill>
                    <w14:schemeClr w14:val="tx1"/>
                  </w14:solidFill>
                </w14:textFill>
              </w:rPr>
              <w:t>人间 ：</w:t>
            </w:r>
          </w:p>
          <w:p w14:paraId="4BE210E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400</w:t>
            </w:r>
            <w:r>
              <w:rPr>
                <w:rFonts w:hint="default" w:ascii="Times New Roman" w:hAnsi="Times New Roman" w:eastAsia="宋体" w:cs="Times New Roman"/>
                <w:color w:val="000000" w:themeColor="text1"/>
                <w:sz w:val="21"/>
                <w:szCs w:val="21"/>
                <w:highlight w:val="none"/>
                <w14:textFill>
                  <w14:solidFill>
                    <w14:schemeClr w14:val="tx1"/>
                  </w14:solidFill>
                </w14:textFill>
              </w:rPr>
              <w:t>元/床/月；</w:t>
            </w:r>
          </w:p>
          <w:p w14:paraId="36C02ED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p w14:paraId="32A6D80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双人间 ：</w:t>
            </w:r>
          </w:p>
          <w:p w14:paraId="4C3A5EF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750元/床/月；</w:t>
            </w:r>
          </w:p>
          <w:p w14:paraId="7ABBBDF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p w14:paraId="5E7D981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单人间：</w:t>
            </w:r>
          </w:p>
          <w:p w14:paraId="1B8D2A1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1350元/床/月</w:t>
            </w:r>
          </w:p>
          <w:p w14:paraId="522D50C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333" w:type="dxa"/>
            <w:vMerge w:val="restart"/>
            <w:vAlign w:val="center"/>
          </w:tcPr>
          <w:p w14:paraId="212B269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须购买</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联华国际来华</w:t>
            </w:r>
            <w:r>
              <w:rPr>
                <w:rFonts w:hint="default" w:ascii="Times New Roman" w:hAnsi="Times New Roman" w:eastAsia="宋体" w:cs="Times New Roman"/>
                <w:color w:val="000000" w:themeColor="text1"/>
                <w:sz w:val="21"/>
                <w:szCs w:val="21"/>
                <w14:textFill>
                  <w14:solidFill>
                    <w14:schemeClr w14:val="tx1"/>
                  </w14:solidFill>
                </w14:textFill>
              </w:rPr>
              <w:t>留学生健康保险，</w:t>
            </w:r>
          </w:p>
          <w:p w14:paraId="3960904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金额：800元/年/人</w:t>
            </w:r>
          </w:p>
          <w:p w14:paraId="1C6A02F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（45岁以下）</w:t>
            </w:r>
          </w:p>
        </w:tc>
      </w:tr>
      <w:tr w14:paraId="5EF7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734" w:type="dxa"/>
            <w:vAlign w:val="center"/>
          </w:tcPr>
          <w:p w14:paraId="4DAE10E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本科生</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英文授课）</w:t>
            </w:r>
          </w:p>
        </w:tc>
        <w:tc>
          <w:tcPr>
            <w:tcW w:w="783" w:type="dxa"/>
            <w:vAlign w:val="center"/>
          </w:tcPr>
          <w:p w14:paraId="6021F15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4年</w:t>
            </w:r>
          </w:p>
        </w:tc>
        <w:tc>
          <w:tcPr>
            <w:tcW w:w="1117" w:type="dxa"/>
            <w:vAlign w:val="center"/>
          </w:tcPr>
          <w:p w14:paraId="07216FA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20,000元</w:t>
            </w:r>
          </w:p>
        </w:tc>
        <w:tc>
          <w:tcPr>
            <w:tcW w:w="866" w:type="dxa"/>
            <w:vMerge w:val="continue"/>
            <w:vAlign w:val="center"/>
          </w:tcPr>
          <w:p w14:paraId="2E41586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467" w:type="dxa"/>
            <w:vMerge w:val="continue"/>
            <w:vAlign w:val="center"/>
          </w:tcPr>
          <w:p w14:paraId="7FB1F1F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333" w:type="dxa"/>
            <w:vMerge w:val="continue"/>
            <w:vAlign w:val="center"/>
          </w:tcPr>
          <w:p w14:paraId="7A6960C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5A35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734" w:type="dxa"/>
            <w:vAlign w:val="center"/>
          </w:tcPr>
          <w:p w14:paraId="72E6A17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硕士研究生（中文授课）</w:t>
            </w:r>
          </w:p>
        </w:tc>
        <w:tc>
          <w:tcPr>
            <w:tcW w:w="783" w:type="dxa"/>
            <w:vAlign w:val="center"/>
          </w:tcPr>
          <w:p w14:paraId="181B770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2-3年</w:t>
            </w:r>
          </w:p>
        </w:tc>
        <w:tc>
          <w:tcPr>
            <w:tcW w:w="1117" w:type="dxa"/>
            <w:vAlign w:val="center"/>
          </w:tcPr>
          <w:p w14:paraId="04A72E1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20,000元</w:t>
            </w:r>
          </w:p>
        </w:tc>
        <w:tc>
          <w:tcPr>
            <w:tcW w:w="866" w:type="dxa"/>
            <w:vMerge w:val="continue"/>
            <w:vAlign w:val="center"/>
          </w:tcPr>
          <w:p w14:paraId="08279D3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467" w:type="dxa"/>
            <w:vMerge w:val="continue"/>
            <w:vAlign w:val="center"/>
          </w:tcPr>
          <w:p w14:paraId="2D0F6E7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333" w:type="dxa"/>
            <w:vMerge w:val="continue"/>
            <w:vAlign w:val="center"/>
          </w:tcPr>
          <w:p w14:paraId="18032BA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r>
      <w:tr w14:paraId="32FA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734" w:type="dxa"/>
            <w:vAlign w:val="center"/>
          </w:tcPr>
          <w:p w14:paraId="6575C88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硕士研究生（英文授课）</w:t>
            </w:r>
          </w:p>
        </w:tc>
        <w:tc>
          <w:tcPr>
            <w:tcW w:w="783" w:type="dxa"/>
            <w:vAlign w:val="center"/>
          </w:tcPr>
          <w:p w14:paraId="23CD970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2年</w:t>
            </w:r>
          </w:p>
        </w:tc>
        <w:tc>
          <w:tcPr>
            <w:tcW w:w="1117" w:type="dxa"/>
            <w:vAlign w:val="center"/>
          </w:tcPr>
          <w:p w14:paraId="0B8CAEE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30,000元</w:t>
            </w:r>
          </w:p>
        </w:tc>
        <w:tc>
          <w:tcPr>
            <w:tcW w:w="866" w:type="dxa"/>
            <w:vMerge w:val="continue"/>
            <w:vAlign w:val="center"/>
          </w:tcPr>
          <w:p w14:paraId="3E4D8A0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467" w:type="dxa"/>
            <w:vMerge w:val="continue"/>
            <w:vAlign w:val="center"/>
          </w:tcPr>
          <w:p w14:paraId="6C94597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333" w:type="dxa"/>
            <w:vMerge w:val="continue"/>
            <w:vAlign w:val="center"/>
          </w:tcPr>
          <w:p w14:paraId="20C1625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r>
      <w:tr w14:paraId="3A0C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734" w:type="dxa"/>
            <w:vAlign w:val="center"/>
          </w:tcPr>
          <w:p w14:paraId="4A40AB7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博士研究生（中文授课）</w:t>
            </w:r>
          </w:p>
        </w:tc>
        <w:tc>
          <w:tcPr>
            <w:tcW w:w="783" w:type="dxa"/>
            <w:vAlign w:val="center"/>
          </w:tcPr>
          <w:p w14:paraId="5148C0B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4年</w:t>
            </w:r>
          </w:p>
        </w:tc>
        <w:tc>
          <w:tcPr>
            <w:tcW w:w="1117" w:type="dxa"/>
            <w:vAlign w:val="center"/>
          </w:tcPr>
          <w:p w14:paraId="67A8D7B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24,000元</w:t>
            </w:r>
          </w:p>
        </w:tc>
        <w:tc>
          <w:tcPr>
            <w:tcW w:w="866" w:type="dxa"/>
            <w:vMerge w:val="continue"/>
            <w:vAlign w:val="center"/>
          </w:tcPr>
          <w:p w14:paraId="352CB5F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467" w:type="dxa"/>
            <w:vMerge w:val="continue"/>
            <w:vAlign w:val="center"/>
          </w:tcPr>
          <w:p w14:paraId="7F18E44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333" w:type="dxa"/>
            <w:vMerge w:val="continue"/>
            <w:vAlign w:val="center"/>
          </w:tcPr>
          <w:p w14:paraId="48F5E95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r>
      <w:tr w14:paraId="2308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734" w:type="dxa"/>
            <w:vAlign w:val="center"/>
          </w:tcPr>
          <w:p w14:paraId="3ED317C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博士研究生（英文授课）</w:t>
            </w:r>
          </w:p>
        </w:tc>
        <w:tc>
          <w:tcPr>
            <w:tcW w:w="783" w:type="dxa"/>
            <w:vAlign w:val="center"/>
          </w:tcPr>
          <w:p w14:paraId="51E7029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4年</w:t>
            </w:r>
          </w:p>
        </w:tc>
        <w:tc>
          <w:tcPr>
            <w:tcW w:w="1117" w:type="dxa"/>
            <w:vAlign w:val="center"/>
          </w:tcPr>
          <w:p w14:paraId="64CAFAF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34,000元</w:t>
            </w:r>
          </w:p>
        </w:tc>
        <w:tc>
          <w:tcPr>
            <w:tcW w:w="866" w:type="dxa"/>
            <w:vMerge w:val="continue"/>
            <w:vAlign w:val="center"/>
          </w:tcPr>
          <w:p w14:paraId="51ABAB5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467" w:type="dxa"/>
            <w:vMerge w:val="continue"/>
            <w:vAlign w:val="center"/>
          </w:tcPr>
          <w:p w14:paraId="344DA63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333" w:type="dxa"/>
            <w:vMerge w:val="continue"/>
            <w:vAlign w:val="center"/>
          </w:tcPr>
          <w:p w14:paraId="38A442F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r>
      <w:tr w14:paraId="75B7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734" w:type="dxa"/>
            <w:vAlign w:val="center"/>
          </w:tcPr>
          <w:p w14:paraId="33E6B55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普通进修生（含汉语进修）</w:t>
            </w:r>
          </w:p>
        </w:tc>
        <w:tc>
          <w:tcPr>
            <w:tcW w:w="783" w:type="dxa"/>
            <w:vAlign w:val="center"/>
          </w:tcPr>
          <w:p w14:paraId="0AE93BE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1年</w:t>
            </w:r>
          </w:p>
        </w:tc>
        <w:tc>
          <w:tcPr>
            <w:tcW w:w="1117" w:type="dxa"/>
            <w:vAlign w:val="center"/>
          </w:tcPr>
          <w:p w14:paraId="33FBAE1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16,000元</w:t>
            </w:r>
          </w:p>
        </w:tc>
        <w:tc>
          <w:tcPr>
            <w:tcW w:w="866" w:type="dxa"/>
            <w:vMerge w:val="continue"/>
            <w:vAlign w:val="center"/>
          </w:tcPr>
          <w:p w14:paraId="311A650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467" w:type="dxa"/>
            <w:vMerge w:val="continue"/>
            <w:vAlign w:val="center"/>
          </w:tcPr>
          <w:p w14:paraId="3530AF3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333" w:type="dxa"/>
            <w:vMerge w:val="continue"/>
            <w:vAlign w:val="center"/>
          </w:tcPr>
          <w:p w14:paraId="29A9AFE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r>
      <w:tr w14:paraId="1DB2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734" w:type="dxa"/>
            <w:vAlign w:val="center"/>
          </w:tcPr>
          <w:p w14:paraId="28B7B9C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高级进修生</w:t>
            </w:r>
          </w:p>
        </w:tc>
        <w:tc>
          <w:tcPr>
            <w:tcW w:w="783" w:type="dxa"/>
            <w:vAlign w:val="center"/>
          </w:tcPr>
          <w:p w14:paraId="701B903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1年</w:t>
            </w:r>
          </w:p>
        </w:tc>
        <w:tc>
          <w:tcPr>
            <w:tcW w:w="1117" w:type="dxa"/>
            <w:vAlign w:val="center"/>
          </w:tcPr>
          <w:p w14:paraId="5D5A3DD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20,000元</w:t>
            </w:r>
          </w:p>
        </w:tc>
        <w:tc>
          <w:tcPr>
            <w:tcW w:w="866" w:type="dxa"/>
            <w:vMerge w:val="continue"/>
            <w:vAlign w:val="center"/>
          </w:tcPr>
          <w:p w14:paraId="10B76D9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467" w:type="dxa"/>
            <w:vMerge w:val="continue"/>
            <w:vAlign w:val="center"/>
          </w:tcPr>
          <w:p w14:paraId="2A9AF45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333" w:type="dxa"/>
            <w:vMerge w:val="continue"/>
            <w:vAlign w:val="center"/>
          </w:tcPr>
          <w:p w14:paraId="63EE8F6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r>
      <w:tr w14:paraId="32ED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734" w:type="dxa"/>
            <w:vAlign w:val="center"/>
          </w:tcPr>
          <w:p w14:paraId="775B370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线上汉语进修项目</w:t>
            </w:r>
          </w:p>
        </w:tc>
        <w:tc>
          <w:tcPr>
            <w:tcW w:w="783" w:type="dxa"/>
            <w:vAlign w:val="center"/>
          </w:tcPr>
          <w:p w14:paraId="331E2E4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2个月</w:t>
            </w:r>
          </w:p>
        </w:tc>
        <w:tc>
          <w:tcPr>
            <w:tcW w:w="1117" w:type="dxa"/>
            <w:vAlign w:val="center"/>
          </w:tcPr>
          <w:p w14:paraId="55565DD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2500元/期</w:t>
            </w:r>
          </w:p>
        </w:tc>
        <w:tc>
          <w:tcPr>
            <w:tcW w:w="866" w:type="dxa"/>
            <w:vAlign w:val="center"/>
          </w:tcPr>
          <w:p w14:paraId="153EC6B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无</w:t>
            </w:r>
          </w:p>
        </w:tc>
        <w:tc>
          <w:tcPr>
            <w:tcW w:w="1467" w:type="dxa"/>
            <w:vAlign w:val="center"/>
          </w:tcPr>
          <w:p w14:paraId="5C75914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无</w:t>
            </w:r>
          </w:p>
        </w:tc>
        <w:tc>
          <w:tcPr>
            <w:tcW w:w="1333" w:type="dxa"/>
            <w:vAlign w:val="center"/>
          </w:tcPr>
          <w:p w14:paraId="62570FD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无</w:t>
            </w:r>
          </w:p>
        </w:tc>
      </w:tr>
    </w:tbl>
    <w:p w14:paraId="28677A12">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p>
    <w:p w14:paraId="3BA988DD">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七</w:t>
      </w:r>
      <w:r>
        <w:rPr>
          <w:rFonts w:hint="default" w:ascii="Times New Roman" w:hAnsi="Times New Roman" w:eastAsia="宋体" w:cs="Times New Roman"/>
          <w:b/>
          <w:bCs/>
          <w:color w:val="000000" w:themeColor="text1"/>
          <w:sz w:val="24"/>
          <w:szCs w:val="24"/>
          <w14:textFill>
            <w14:solidFill>
              <w14:schemeClr w14:val="tx1"/>
            </w14:solidFill>
          </w14:textFill>
        </w:rPr>
        <w:t>、联系方式</w:t>
      </w:r>
    </w:p>
    <w:p w14:paraId="2B5BEDA6">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址：中国湖北省武汉市东湖新技术开发区南湖大道182号中南财经政法大学国际教育学院</w:t>
      </w:r>
    </w:p>
    <w:p w14:paraId="64B76D88">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邮政编码：430073</w:t>
      </w:r>
    </w:p>
    <w:p w14:paraId="1CD6F26E">
      <w:pPr>
        <w:spacing w:line="360" w:lineRule="auto"/>
        <w:rPr>
          <w:rFonts w:hint="default" w:ascii="Times New Roman" w:hAnsi="Times New Roman" w:eastAsia="宋体" w:cs="Times New Roman"/>
        </w:rPr>
      </w:pPr>
      <w:r>
        <w:rPr>
          <w:rFonts w:hint="default" w:ascii="Times New Roman" w:hAnsi="Times New Roman" w:eastAsia="宋体" w:cs="Times New Roman"/>
          <w:sz w:val="24"/>
          <w:szCs w:val="24"/>
        </w:rPr>
        <w:t>联 系 人：</w:t>
      </w:r>
      <w:r>
        <w:rPr>
          <w:rFonts w:hint="eastAsia" w:ascii="Times New Roman" w:hAnsi="Times New Roman" w:eastAsia="宋体" w:cs="Times New Roman"/>
          <w:sz w:val="24"/>
          <w:szCs w:val="24"/>
          <w:lang w:val="en-US" w:eastAsia="zh-CN"/>
        </w:rPr>
        <w:t>李</w:t>
      </w:r>
      <w:r>
        <w:rPr>
          <w:rFonts w:hint="default" w:ascii="Times New Roman" w:hAnsi="Times New Roman" w:eastAsia="宋体" w:cs="Times New Roman"/>
          <w:sz w:val="24"/>
          <w:szCs w:val="24"/>
        </w:rPr>
        <w:t>老师</w:t>
      </w:r>
    </w:p>
    <w:p w14:paraId="5FA1F086">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话：0086-27-88387760</w:t>
      </w:r>
    </w:p>
    <w:p w14:paraId="48210E46">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    箱：admissions@zuel.edu.cn</w:t>
      </w:r>
    </w:p>
    <w:p w14:paraId="6B155757">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网    址：</w:t>
      </w:r>
      <w:r>
        <w:rPr>
          <w:rFonts w:hint="default" w:ascii="Times New Roman" w:hAnsi="Times New Roman" w:eastAsia="宋体" w:cs="Times New Roman"/>
          <w:color w:val="auto"/>
          <w:sz w:val="24"/>
          <w:szCs w:val="24"/>
          <w:u w:val="none"/>
        </w:rPr>
        <w:fldChar w:fldCharType="begin"/>
      </w:r>
      <w:r>
        <w:rPr>
          <w:rFonts w:hint="default" w:ascii="Times New Roman" w:hAnsi="Times New Roman" w:eastAsia="宋体" w:cs="Times New Roman"/>
          <w:color w:val="auto"/>
          <w:sz w:val="24"/>
          <w:szCs w:val="24"/>
          <w:u w:val="none"/>
        </w:rPr>
        <w:instrText xml:space="preserve"> HYPERLINK "http://ies.zuel.edu.cn" </w:instrText>
      </w:r>
      <w:r>
        <w:rPr>
          <w:rFonts w:hint="default" w:ascii="Times New Roman" w:hAnsi="Times New Roman" w:eastAsia="宋体" w:cs="Times New Roman"/>
          <w:color w:val="auto"/>
          <w:sz w:val="24"/>
          <w:szCs w:val="24"/>
          <w:u w:val="none"/>
        </w:rPr>
        <w:fldChar w:fldCharType="separate"/>
      </w:r>
      <w:r>
        <w:rPr>
          <w:rStyle w:val="12"/>
          <w:rFonts w:hint="default" w:ascii="Times New Roman" w:hAnsi="Times New Roman" w:eastAsia="宋体" w:cs="Times New Roman"/>
          <w:sz w:val="24"/>
          <w:szCs w:val="24"/>
        </w:rPr>
        <w:t>http://ies.zuel.edu.cn</w:t>
      </w:r>
      <w:r>
        <w:rPr>
          <w:rFonts w:hint="default" w:ascii="Times New Roman" w:hAnsi="Times New Roman" w:eastAsia="宋体" w:cs="Times New Roman"/>
          <w:color w:val="auto"/>
          <w:sz w:val="24"/>
          <w:szCs w:val="24"/>
          <w:u w:val="none"/>
        </w:rPr>
        <w:fldChar w:fldCharType="end"/>
      </w:r>
    </w:p>
    <w:p w14:paraId="65EBB09C">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英文网址：</w:t>
      </w:r>
      <w:bookmarkStart w:id="0" w:name="_Hlk116309840"/>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"http://ies-en.zuel.edu.cn/" </w:instrText>
      </w:r>
      <w:r>
        <w:rPr>
          <w:rFonts w:hint="default" w:ascii="Times New Roman" w:hAnsi="Times New Roman" w:eastAsia="宋体" w:cs="Times New Roman"/>
          <w:sz w:val="24"/>
          <w:szCs w:val="24"/>
        </w:rPr>
        <w:fldChar w:fldCharType="separate"/>
      </w:r>
      <w:r>
        <w:rPr>
          <w:rStyle w:val="12"/>
          <w:rFonts w:hint="default" w:ascii="Times New Roman" w:hAnsi="Times New Roman" w:eastAsia="宋体" w:cs="Times New Roman"/>
          <w:sz w:val="24"/>
          <w:szCs w:val="24"/>
        </w:rPr>
        <w:t>http://ies-en.zuel.edu.cn/</w:t>
      </w:r>
      <w:r>
        <w:rPr>
          <w:rFonts w:hint="default" w:ascii="Times New Roman" w:hAnsi="Times New Roman" w:eastAsia="宋体" w:cs="Times New Roman"/>
          <w:sz w:val="24"/>
          <w:szCs w:val="24"/>
        </w:rPr>
        <w:fldChar w:fldCharType="end"/>
      </w:r>
    </w:p>
    <w:bookmarkEnd w:id="0"/>
    <w:p w14:paraId="3B8473D7">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anchor distT="0" distB="0" distL="114300" distR="114300" simplePos="0" relativeHeight="251659264" behindDoc="1" locked="0" layoutInCell="1" allowOverlap="1">
            <wp:simplePos x="0" y="0"/>
            <wp:positionH relativeFrom="column">
              <wp:posOffset>1685925</wp:posOffset>
            </wp:positionH>
            <wp:positionV relativeFrom="paragraph">
              <wp:posOffset>76835</wp:posOffset>
            </wp:positionV>
            <wp:extent cx="1102360" cy="1102360"/>
            <wp:effectExtent l="0" t="0" r="2540" b="2540"/>
            <wp:wrapTight wrapText="bothSides">
              <wp:wrapPolygon>
                <wp:start x="324" y="0"/>
                <wp:lineTo x="324" y="21276"/>
                <wp:lineTo x="21600" y="21276"/>
                <wp:lineTo x="21600" y="0"/>
                <wp:lineTo x="324"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flipH="1">
                      <a:off x="0" y="0"/>
                      <a:ext cx="1102360" cy="1102360"/>
                    </a:xfrm>
                    <a:prstGeom prst="rect">
                      <a:avLst/>
                    </a:prstGeom>
                    <a:noFill/>
                    <a:ln>
                      <a:noFill/>
                    </a:ln>
                  </pic:spPr>
                </pic:pic>
              </a:graphicData>
            </a:graphic>
          </wp:anchor>
        </w:drawing>
      </w:r>
    </w:p>
    <w:p w14:paraId="01F2927F">
      <w:pPr>
        <w:spacing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微信公众号二维码：</w:t>
      </w:r>
    </w:p>
    <w:p w14:paraId="68D09A81">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3532353"/>
    </w:sdtPr>
    <w:sdtContent>
      <w:p w14:paraId="475AB03B">
        <w:pPr>
          <w:pStyle w:val="3"/>
          <w:jc w:val="center"/>
        </w:pPr>
        <w:r>
          <w:fldChar w:fldCharType="begin"/>
        </w:r>
        <w:r>
          <w:instrText xml:space="preserve">PAGE   \* MERGEFORMAT</w:instrText>
        </w:r>
        <w:r>
          <w:fldChar w:fldCharType="separate"/>
        </w:r>
        <w:r>
          <w:rPr>
            <w:lang w:val="zh-CN"/>
          </w:rPr>
          <w:t>2</w:t>
        </w:r>
        <w:r>
          <w:fldChar w:fldCharType="end"/>
        </w:r>
      </w:p>
    </w:sdtContent>
  </w:sdt>
  <w:p w14:paraId="4436E7E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078C2"/>
    <w:multiLevelType w:val="singleLevel"/>
    <w:tmpl w:val="AF1078C2"/>
    <w:lvl w:ilvl="0" w:tentative="0">
      <w:start w:val="1"/>
      <w:numFmt w:val="decimal"/>
      <w:suff w:val="space"/>
      <w:lvlText w:val="%1."/>
      <w:lvlJc w:val="left"/>
    </w:lvl>
  </w:abstractNum>
  <w:abstractNum w:abstractNumId="1">
    <w:nsid w:val="EDADF0C4"/>
    <w:multiLevelType w:val="singleLevel"/>
    <w:tmpl w:val="EDADF0C4"/>
    <w:lvl w:ilvl="0" w:tentative="0">
      <w:start w:val="6"/>
      <w:numFmt w:val="decimal"/>
      <w:suff w:val="space"/>
      <w:lvlText w:val="%1."/>
      <w:lvlJc w:val="left"/>
    </w:lvl>
  </w:abstractNum>
  <w:abstractNum w:abstractNumId="2">
    <w:nsid w:val="33337024"/>
    <w:multiLevelType w:val="singleLevel"/>
    <w:tmpl w:val="33337024"/>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yYjQ0NmNhYmRhY2JlZmE2ZDk0NGM1ZjI2OTdlNzQifQ=="/>
  </w:docVars>
  <w:rsids>
    <w:rsidRoot w:val="0A5F5E82"/>
    <w:rsid w:val="000022F4"/>
    <w:rsid w:val="000C4EBC"/>
    <w:rsid w:val="000E0B76"/>
    <w:rsid w:val="00107E0C"/>
    <w:rsid w:val="001F0AF5"/>
    <w:rsid w:val="00200F9B"/>
    <w:rsid w:val="00213107"/>
    <w:rsid w:val="0021721E"/>
    <w:rsid w:val="002221B0"/>
    <w:rsid w:val="00232C02"/>
    <w:rsid w:val="00257D51"/>
    <w:rsid w:val="003433AF"/>
    <w:rsid w:val="0035095C"/>
    <w:rsid w:val="003B1BE5"/>
    <w:rsid w:val="003B6D38"/>
    <w:rsid w:val="003C2127"/>
    <w:rsid w:val="0041518D"/>
    <w:rsid w:val="00454C83"/>
    <w:rsid w:val="004F6C0C"/>
    <w:rsid w:val="00511629"/>
    <w:rsid w:val="00557596"/>
    <w:rsid w:val="00563BD6"/>
    <w:rsid w:val="005709CB"/>
    <w:rsid w:val="00582827"/>
    <w:rsid w:val="005D0345"/>
    <w:rsid w:val="00603D2B"/>
    <w:rsid w:val="006A21E7"/>
    <w:rsid w:val="006C7532"/>
    <w:rsid w:val="006E1A07"/>
    <w:rsid w:val="006F277E"/>
    <w:rsid w:val="00711C00"/>
    <w:rsid w:val="00712B6D"/>
    <w:rsid w:val="00723A00"/>
    <w:rsid w:val="0086764F"/>
    <w:rsid w:val="00884C0D"/>
    <w:rsid w:val="00885359"/>
    <w:rsid w:val="00896AB8"/>
    <w:rsid w:val="008D0AE1"/>
    <w:rsid w:val="008E1206"/>
    <w:rsid w:val="008E22AE"/>
    <w:rsid w:val="00967B8C"/>
    <w:rsid w:val="009D0598"/>
    <w:rsid w:val="00A35D19"/>
    <w:rsid w:val="00AB203D"/>
    <w:rsid w:val="00AC675B"/>
    <w:rsid w:val="00AE377F"/>
    <w:rsid w:val="00B80B4F"/>
    <w:rsid w:val="00B86C8F"/>
    <w:rsid w:val="00BF0DA1"/>
    <w:rsid w:val="00CA235A"/>
    <w:rsid w:val="00D855A1"/>
    <w:rsid w:val="00D85D25"/>
    <w:rsid w:val="00DE3AA4"/>
    <w:rsid w:val="00DF18D9"/>
    <w:rsid w:val="00E378B8"/>
    <w:rsid w:val="00E55C13"/>
    <w:rsid w:val="00E84566"/>
    <w:rsid w:val="00E86E7C"/>
    <w:rsid w:val="00E9792B"/>
    <w:rsid w:val="00EF631B"/>
    <w:rsid w:val="00F17E61"/>
    <w:rsid w:val="00F4355A"/>
    <w:rsid w:val="00F87C07"/>
    <w:rsid w:val="00FA7546"/>
    <w:rsid w:val="05214041"/>
    <w:rsid w:val="06874187"/>
    <w:rsid w:val="0A5F5E82"/>
    <w:rsid w:val="0B561F2C"/>
    <w:rsid w:val="0E97066F"/>
    <w:rsid w:val="0EE33950"/>
    <w:rsid w:val="0FC65624"/>
    <w:rsid w:val="13686FE3"/>
    <w:rsid w:val="14CC0A69"/>
    <w:rsid w:val="15CB0E78"/>
    <w:rsid w:val="18F260B0"/>
    <w:rsid w:val="19466124"/>
    <w:rsid w:val="1A5F6600"/>
    <w:rsid w:val="1B4D2C67"/>
    <w:rsid w:val="1FB762F1"/>
    <w:rsid w:val="234D60B2"/>
    <w:rsid w:val="24824827"/>
    <w:rsid w:val="259C3F99"/>
    <w:rsid w:val="26AC323E"/>
    <w:rsid w:val="28C332ED"/>
    <w:rsid w:val="2B76496E"/>
    <w:rsid w:val="2C5C59D5"/>
    <w:rsid w:val="2CBB6E41"/>
    <w:rsid w:val="328534F9"/>
    <w:rsid w:val="33156D29"/>
    <w:rsid w:val="335C1CA6"/>
    <w:rsid w:val="347E4E15"/>
    <w:rsid w:val="34931DC5"/>
    <w:rsid w:val="36AB7DF6"/>
    <w:rsid w:val="38112536"/>
    <w:rsid w:val="3C1269C1"/>
    <w:rsid w:val="42401CEE"/>
    <w:rsid w:val="42E81B1E"/>
    <w:rsid w:val="43F35CB4"/>
    <w:rsid w:val="46CE1599"/>
    <w:rsid w:val="49F603E5"/>
    <w:rsid w:val="4A587910"/>
    <w:rsid w:val="4A9D0FC7"/>
    <w:rsid w:val="4CF35AAA"/>
    <w:rsid w:val="4ECC049A"/>
    <w:rsid w:val="4EF83444"/>
    <w:rsid w:val="5505344D"/>
    <w:rsid w:val="5B3D3F8A"/>
    <w:rsid w:val="5B4A17A7"/>
    <w:rsid w:val="5E2117E9"/>
    <w:rsid w:val="6097198A"/>
    <w:rsid w:val="63381442"/>
    <w:rsid w:val="64AF18C7"/>
    <w:rsid w:val="65E1002D"/>
    <w:rsid w:val="6856623D"/>
    <w:rsid w:val="68B24209"/>
    <w:rsid w:val="69645271"/>
    <w:rsid w:val="6B712112"/>
    <w:rsid w:val="6C07486C"/>
    <w:rsid w:val="6E146DCC"/>
    <w:rsid w:val="6ED7687B"/>
    <w:rsid w:val="71FB6594"/>
    <w:rsid w:val="731C29AB"/>
    <w:rsid w:val="73991DEB"/>
    <w:rsid w:val="7688105D"/>
    <w:rsid w:val="7E3A2DC8"/>
    <w:rsid w:val="BDA53508"/>
    <w:rsid w:val="EF3F6826"/>
    <w:rsid w:val="F77F8FB6"/>
    <w:rsid w:val="FAABF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9"/>
    <w:qFormat/>
    <w:uiPriority w:val="99"/>
    <w:pPr>
      <w:tabs>
        <w:tab w:val="center" w:pos="4153"/>
        <w:tab w:val="right" w:pos="8306"/>
      </w:tabs>
      <w:snapToGrid w:val="0"/>
      <w:jc w:val="left"/>
    </w:pPr>
    <w:rPr>
      <w:sz w:val="18"/>
      <w:szCs w:val="18"/>
    </w:rPr>
  </w:style>
  <w:style w:type="paragraph" w:styleId="4">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bCs/>
    </w:rPr>
  </w:style>
  <w:style w:type="character" w:styleId="9">
    <w:name w:val="FollowedHyperlink"/>
    <w:basedOn w:val="7"/>
    <w:qFormat/>
    <w:uiPriority w:val="0"/>
    <w:rPr>
      <w:color w:val="800080"/>
      <w:u w:val="single"/>
    </w:rPr>
  </w:style>
  <w:style w:type="character" w:styleId="10">
    <w:name w:val="Emphasis"/>
    <w:basedOn w:val="7"/>
    <w:qFormat/>
    <w:uiPriority w:val="0"/>
    <w:rPr>
      <w:i/>
    </w:rPr>
  </w:style>
  <w:style w:type="character" w:styleId="11">
    <w:name w:val="HTML Definition"/>
    <w:basedOn w:val="7"/>
    <w:qFormat/>
    <w:uiPriority w:val="0"/>
    <w:rPr>
      <w:i/>
      <w:iCs/>
    </w:rPr>
  </w:style>
  <w:style w:type="character" w:styleId="12">
    <w:name w:val="Hyperlink"/>
    <w:basedOn w:val="7"/>
    <w:qFormat/>
    <w:uiPriority w:val="0"/>
    <w:rPr>
      <w:color w:val="0000FF"/>
      <w:u w:val="single"/>
    </w:rPr>
  </w:style>
  <w:style w:type="character" w:styleId="13">
    <w:name w:val="HTML Code"/>
    <w:basedOn w:val="7"/>
    <w:qFormat/>
    <w:uiPriority w:val="0"/>
    <w:rPr>
      <w:rFonts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hint="default" w:ascii="Consolas" w:hAnsi="Consolas" w:eastAsia="Consolas" w:cs="Consolas"/>
      <w:sz w:val="21"/>
      <w:szCs w:val="21"/>
    </w:rPr>
  </w:style>
  <w:style w:type="paragraph" w:styleId="16">
    <w:name w:val="List Paragraph"/>
    <w:basedOn w:val="1"/>
    <w:qFormat/>
    <w:uiPriority w:val="99"/>
    <w:pPr>
      <w:ind w:firstLine="420" w:firstLineChars="200"/>
    </w:pPr>
  </w:style>
  <w:style w:type="character" w:customStyle="1" w:styleId="17">
    <w:name w:val="未处理的提及1"/>
    <w:basedOn w:val="7"/>
    <w:semiHidden/>
    <w:unhideWhenUsed/>
    <w:qFormat/>
    <w:uiPriority w:val="99"/>
    <w:rPr>
      <w:color w:val="605E5C"/>
      <w:shd w:val="clear" w:color="auto" w:fill="E1DFDD"/>
    </w:rPr>
  </w:style>
  <w:style w:type="character" w:customStyle="1" w:styleId="18">
    <w:name w:val="页眉 字符"/>
    <w:basedOn w:val="7"/>
    <w:link w:val="4"/>
    <w:qFormat/>
    <w:uiPriority w:val="0"/>
    <w:rPr>
      <w:rFonts w:asciiTheme="minorHAnsi" w:hAnsiTheme="minorHAnsi" w:eastAsiaTheme="minorEastAsia" w:cstheme="minorBidi"/>
      <w:kern w:val="2"/>
      <w:sz w:val="18"/>
      <w:szCs w:val="18"/>
    </w:rPr>
  </w:style>
  <w:style w:type="character" w:customStyle="1" w:styleId="19">
    <w:name w:val="页脚 字符"/>
    <w:basedOn w:val="7"/>
    <w:link w:val="3"/>
    <w:qFormat/>
    <w:uiPriority w:val="99"/>
    <w:rPr>
      <w:rFonts w:asciiTheme="minorHAnsi" w:hAnsiTheme="minorHAnsi" w:eastAsiaTheme="minorEastAsia" w:cstheme="minorBidi"/>
      <w:kern w:val="2"/>
      <w:sz w:val="18"/>
      <w:szCs w:val="18"/>
    </w:rPr>
  </w:style>
  <w:style w:type="character" w:customStyle="1" w:styleId="20">
    <w:name w:val="rili-month"/>
    <w:basedOn w:val="7"/>
    <w:qFormat/>
    <w:uiPriority w:val="0"/>
    <w:rPr>
      <w:color w:val="1AA1E0"/>
    </w:rPr>
  </w:style>
  <w:style w:type="character" w:customStyle="1" w:styleId="21">
    <w:name w:val="rili-month1"/>
    <w:basedOn w:val="7"/>
    <w:qFormat/>
    <w:uiPriority w:val="0"/>
    <w:rPr>
      <w:color w:val="FFFFFF"/>
    </w:rPr>
  </w:style>
  <w:style w:type="character" w:customStyle="1" w:styleId="22">
    <w:name w:val="active3"/>
    <w:basedOn w:val="7"/>
    <w:qFormat/>
    <w:uiPriority w:val="0"/>
    <w:rPr>
      <w:color w:val="FFFFFF"/>
      <w:shd w:val="clear" w:color="auto" w:fill="1AA1E0"/>
    </w:rPr>
  </w:style>
  <w:style w:type="character" w:customStyle="1" w:styleId="23">
    <w:name w:val="input_time"/>
    <w:basedOn w:val="7"/>
    <w:qFormat/>
    <w:uiPriority w:val="0"/>
  </w:style>
  <w:style w:type="character" w:customStyle="1" w:styleId="24">
    <w:name w:val="readpoint"/>
    <w:basedOn w:val="7"/>
    <w:qFormat/>
    <w:uiPriority w:val="0"/>
  </w:style>
  <w:style w:type="character" w:customStyle="1" w:styleId="25">
    <w:name w:val="rili-num"/>
    <w:basedOn w:val="7"/>
    <w:qFormat/>
    <w:uiPriority w:val="0"/>
    <w:rPr>
      <w:color w:val="FFFFFF"/>
      <w:sz w:val="45"/>
      <w:szCs w:val="45"/>
    </w:rPr>
  </w:style>
  <w:style w:type="character" w:customStyle="1" w:styleId="26">
    <w:name w:val="jiathis_txt"/>
    <w:basedOn w:val="7"/>
    <w:qFormat/>
    <w:uiPriority w:val="0"/>
  </w:style>
  <w:style w:type="character" w:customStyle="1" w:styleId="27">
    <w:name w:val="item-name"/>
    <w:basedOn w:val="7"/>
    <w:qFormat/>
    <w:uiPriority w:val="0"/>
  </w:style>
  <w:style w:type="character" w:customStyle="1" w:styleId="28">
    <w:name w:val="item-name1"/>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1141</Words>
  <Characters>1182</Characters>
  <Lines>32</Lines>
  <Paragraphs>9</Paragraphs>
  <TotalTime>36</TotalTime>
  <ScaleCrop>false</ScaleCrop>
  <LinksUpToDate>false</LinksUpToDate>
  <CharactersWithSpaces>1185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2020-03-16T02:24:00Z</dcterms:created>
  <dc:creator>Mr. Wang君君</dc:creator>
  <cp:lastModifiedBy>甘甜</cp:lastModifiedBy>
  <dcterms:modified xsi:type="dcterms:W3CDTF">2025-11-13T02:49:18Z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0BA36A6A125D832D8CAF0D6910843F99_43</vt:lpwstr>
  </property>
  <property fmtid="{D5CDD505-2E9C-101B-9397-08002B2CF9AE}" pid="4" name="KSOTemplateDocerSaveRecord">
    <vt:lpwstr>eyJoZGlkIjoiYjIzMGM3ZjI3Y2Q3MzY1NWJhOWI3MTkxMjY1YjhmODkiLCJ1c2VySWQiOiI1Nzc2MDA2NDQifQ==</vt:lpwstr>
  </property>
</Properties>
</file>